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B8" w:rsidRDefault="00BD2A4B" w:rsidP="00901DB8">
      <w:r>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5096509</wp:posOffset>
                </wp:positionH>
                <wp:positionV relativeFrom="paragraph">
                  <wp:posOffset>2738755</wp:posOffset>
                </wp:positionV>
                <wp:extent cx="1819275" cy="678624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819275" cy="6786245"/>
                        </a:xfrm>
                        <a:prstGeom prst="rect">
                          <a:avLst/>
                        </a:prstGeom>
                        <a:solidFill>
                          <a:sysClr val="window" lastClr="FFFFFF"/>
                        </a:solidFill>
                        <a:ln w="6350">
                          <a:noFill/>
                        </a:ln>
                        <a:effectLst/>
                      </wps:spPr>
                      <wps:txbx>
                        <w:txbxContent>
                          <w:p w:rsidR="00901DB8" w:rsidRPr="004A1295" w:rsidRDefault="004A1295" w:rsidP="00901DB8">
                            <w:pPr>
                              <w:rPr>
                                <w:sz w:val="28"/>
                                <w:szCs w:val="28"/>
                              </w:rPr>
                            </w:pPr>
                            <w:r>
                              <w:rPr>
                                <w:sz w:val="28"/>
                                <w:szCs w:val="28"/>
                              </w:rPr>
                              <w:t xml:space="preserve">Year of Call   </w:t>
                            </w:r>
                            <w:r w:rsidR="00C304EE">
                              <w:rPr>
                                <w:sz w:val="28"/>
                                <w:szCs w:val="28"/>
                              </w:rPr>
                              <w:t>1979</w:t>
                            </w:r>
                            <w:r>
                              <w:rPr>
                                <w:sz w:val="28"/>
                                <w:szCs w:val="28"/>
                              </w:rPr>
                              <w:t xml:space="preserve">      </w:t>
                            </w:r>
                            <w:r w:rsidRPr="004A1295">
                              <w:rPr>
                                <w:sz w:val="28"/>
                                <w:szCs w:val="28"/>
                              </w:rPr>
                              <w:t>1979</w:t>
                            </w:r>
                          </w:p>
                          <w:p w:rsidR="004A1295" w:rsidRPr="003C6CD6" w:rsidRDefault="004A1295" w:rsidP="00901DB8">
                            <w:pPr>
                              <w:rPr>
                                <w:sz w:val="28"/>
                                <w:szCs w:val="28"/>
                              </w:rPr>
                            </w:pPr>
                          </w:p>
                          <w:p w:rsidR="00901DB8" w:rsidRDefault="00901DB8" w:rsidP="00901DB8"/>
                          <w:p w:rsidR="00901DB8" w:rsidRDefault="00901DB8" w:rsidP="00901DB8"/>
                          <w:p w:rsidR="00901DB8" w:rsidRDefault="00901DB8" w:rsidP="00901DB8">
                            <w:bookmarkStart w:id="0" w:name="_GoBack"/>
                            <w:bookmarkEnd w:id="0"/>
                          </w:p>
                          <w:p w:rsidR="00C304EE" w:rsidRDefault="00C304EE" w:rsidP="00C304EE">
                            <w:pPr>
                              <w:pStyle w:val="BodyText"/>
                              <w:ind w:left="500" w:right="703"/>
                            </w:pPr>
                            <w:r>
                              <w:rPr>
                                <w:color w:val="5C6371"/>
                                <w:w w:val="95"/>
                                <w:position w:val="7"/>
                                <w:sz w:val="13"/>
                              </w:rPr>
                              <w:t xml:space="preserve">1 </w:t>
                            </w:r>
                            <w:r>
                              <w:rPr>
                                <w:color w:val="5C6371"/>
                                <w:w w:val="95"/>
                              </w:rPr>
                              <w:t>14 December 2001: Court of Appeal</w:t>
                            </w:r>
                          </w:p>
                          <w:p w:rsidR="00C304EE" w:rsidRDefault="00C304EE" w:rsidP="00C304EE">
                            <w:pPr>
                              <w:pStyle w:val="BodyText"/>
                              <w:spacing w:before="127"/>
                              <w:ind w:left="500" w:right="703"/>
                            </w:pPr>
                            <w:r>
                              <w:rPr>
                                <w:color w:val="5C6371"/>
                                <w:position w:val="7"/>
                                <w:sz w:val="13"/>
                              </w:rPr>
                              <w:t xml:space="preserve">2 </w:t>
                            </w:r>
                            <w:r>
                              <w:rPr>
                                <w:color w:val="5C6371"/>
                              </w:rPr>
                              <w:t>22 February 2002: Court of Appeal Costs Judgment</w:t>
                            </w:r>
                          </w:p>
                          <w:p w:rsidR="00C304EE" w:rsidRDefault="00C304EE" w:rsidP="00C304EE">
                            <w:pPr>
                              <w:pStyle w:val="BodyText"/>
                              <w:spacing w:before="127"/>
                              <w:ind w:left="500" w:right="703"/>
                            </w:pPr>
                            <w:r>
                              <w:rPr>
                                <w:color w:val="5C6371"/>
                                <w:w w:val="95"/>
                                <w:position w:val="7"/>
                                <w:sz w:val="13"/>
                              </w:rPr>
                              <w:t xml:space="preserve">3 </w:t>
                            </w:r>
                            <w:r>
                              <w:rPr>
                                <w:color w:val="5C6371"/>
                                <w:w w:val="95"/>
                              </w:rPr>
                              <w:t>11 May 2004: Court of Appeal</w:t>
                            </w:r>
                          </w:p>
                          <w:p w:rsidR="00901DB8" w:rsidRDefault="00901DB8" w:rsidP="00901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F694F" id="_x0000_t202" coordsize="21600,21600" o:spt="202" path="m,l,21600r21600,l21600,xe">
                <v:stroke joinstyle="miter"/>
                <v:path gradientshapeok="t" o:connecttype="rect"/>
              </v:shapetype>
              <v:shape id="Text Box 5" o:spid="_x0000_s1026" type="#_x0000_t202" style="position:absolute;margin-left:401.3pt;margin-top:215.65pt;width:143.25pt;height:5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" fillcolor="window" stroked="f" strokeweight=".5pt">
                <v:textbox>
                  <w:txbxContent>
                    <w:p w:rsidR="00901DB8" w:rsidRPr="004A1295" w:rsidRDefault="004A1295" w:rsidP="00901DB8">
                      <w:pPr>
                        <w:rPr>
                          <w:sz w:val="28"/>
                          <w:szCs w:val="28"/>
                        </w:rPr>
                      </w:pPr>
                      <w:r>
                        <w:rPr>
                          <w:sz w:val="28"/>
                          <w:szCs w:val="28"/>
                        </w:rPr>
                        <w:t xml:space="preserve">Year of Call   </w:t>
                      </w:r>
                      <w:r w:rsidR="00C304EE">
                        <w:rPr>
                          <w:sz w:val="28"/>
                          <w:szCs w:val="28"/>
                        </w:rPr>
                        <w:t>1979</w:t>
                      </w:r>
                      <w:r>
                        <w:rPr>
                          <w:sz w:val="28"/>
                          <w:szCs w:val="28"/>
                        </w:rPr>
                        <w:t xml:space="preserve">      </w:t>
                      </w:r>
                      <w:r w:rsidRPr="004A1295">
                        <w:rPr>
                          <w:sz w:val="28"/>
                          <w:szCs w:val="28"/>
                        </w:rPr>
                        <w:t>1979</w:t>
                      </w:r>
                    </w:p>
                    <w:p w:rsidR="004A1295" w:rsidRPr="003C6CD6" w:rsidRDefault="004A1295" w:rsidP="00901DB8">
                      <w:pPr>
                        <w:rPr>
                          <w:sz w:val="28"/>
                          <w:szCs w:val="28"/>
                        </w:rPr>
                      </w:pPr>
                    </w:p>
                    <w:p w:rsidR="00901DB8" w:rsidRDefault="00901DB8" w:rsidP="00901DB8"/>
                    <w:p w:rsidR="00901DB8" w:rsidRDefault="00901DB8" w:rsidP="00901DB8"/>
                    <w:p w:rsidR="00901DB8" w:rsidRDefault="00901DB8" w:rsidP="00901DB8"/>
                    <w:p w:rsidR="00C304EE" w:rsidRDefault="00C304EE" w:rsidP="00C304EE">
                      <w:pPr>
                        <w:pStyle w:val="BodyText"/>
                        <w:ind w:left="500" w:right="703"/>
                      </w:pPr>
                      <w:r>
                        <w:rPr>
                          <w:color w:val="5C6371"/>
                          <w:w w:val="95"/>
                          <w:position w:val="7"/>
                          <w:sz w:val="13"/>
                        </w:rPr>
                        <w:t xml:space="preserve">1 </w:t>
                      </w:r>
                      <w:r>
                        <w:rPr>
                          <w:color w:val="5C6371"/>
                          <w:w w:val="95"/>
                        </w:rPr>
                        <w:t>14 December 2001: Court of Appeal</w:t>
                      </w:r>
                    </w:p>
                    <w:p w:rsidR="00C304EE" w:rsidRDefault="00C304EE" w:rsidP="00C304EE">
                      <w:pPr>
                        <w:pStyle w:val="BodyText"/>
                        <w:spacing w:before="127"/>
                        <w:ind w:left="500" w:right="703"/>
                      </w:pPr>
                      <w:r>
                        <w:rPr>
                          <w:color w:val="5C6371"/>
                          <w:position w:val="7"/>
                          <w:sz w:val="13"/>
                        </w:rPr>
                        <w:t xml:space="preserve">2 </w:t>
                      </w:r>
                      <w:r>
                        <w:rPr>
                          <w:color w:val="5C6371"/>
                        </w:rPr>
                        <w:t>22 February 2002: Court of Appeal Costs Judgment</w:t>
                      </w:r>
                    </w:p>
                    <w:p w:rsidR="00C304EE" w:rsidRDefault="00C304EE" w:rsidP="00C304EE">
                      <w:pPr>
                        <w:pStyle w:val="BodyText"/>
                        <w:spacing w:before="127"/>
                        <w:ind w:left="500" w:right="703"/>
                      </w:pPr>
                      <w:r>
                        <w:rPr>
                          <w:color w:val="5C6371"/>
                          <w:w w:val="95"/>
                          <w:position w:val="7"/>
                          <w:sz w:val="13"/>
                        </w:rPr>
                        <w:t xml:space="preserve">3 </w:t>
                      </w:r>
                      <w:r>
                        <w:rPr>
                          <w:color w:val="5C6371"/>
                          <w:w w:val="95"/>
                        </w:rPr>
                        <w:t>11 May 2004: Court of Appeal</w:t>
                      </w:r>
                    </w:p>
                    <w:p w:rsidR="00901DB8" w:rsidRDefault="00901DB8" w:rsidP="00901DB8"/>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-408939</wp:posOffset>
                </wp:positionH>
                <wp:positionV relativeFrom="paragraph">
                  <wp:posOffset>2481580</wp:posOffset>
                </wp:positionV>
                <wp:extent cx="5410200" cy="69818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410200" cy="6981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2A4B" w:rsidRPr="00BD2A4B" w:rsidRDefault="00BD2A4B" w:rsidP="00BD2A4B">
                            <w:pPr>
                              <w:rPr>
                                <w:b/>
                                <w:color w:val="2E1A46"/>
                                <w:sz w:val="24"/>
                                <w:szCs w:val="24"/>
                              </w:rPr>
                            </w:pPr>
                            <w:r w:rsidRPr="00BD2A4B">
                              <w:rPr>
                                <w:b/>
                                <w:color w:val="2E1A46"/>
                                <w:sz w:val="24"/>
                                <w:szCs w:val="24"/>
                              </w:rPr>
                              <w:t>PERSONAL SUMMARY</w:t>
                            </w:r>
                          </w:p>
                          <w:p w:rsidR="00BD2A4B" w:rsidRDefault="00BD2A4B" w:rsidP="00BD2A4B">
                            <w:r>
                              <w:t>Stephen has been engaged in regulatory work in the Administrative Court and various tribunals throughout the whole of his career at the Bar, following service in the 1970’s with the Metropolitan Police.</w:t>
                            </w:r>
                          </w:p>
                          <w:p w:rsidR="00BD2A4B" w:rsidRDefault="00BD2A4B" w:rsidP="00BD2A4B">
                            <w:r>
                              <w:t>Stephen started his regulatory practice in 1980 as Judicial Review Standing Counsel for Surrey Police. His London practice saw him representing appellants and respondents in liquor licensing, gaming, firearms regulation and later, DEFRA regulation.</w:t>
                            </w:r>
                          </w:p>
                          <w:p w:rsidR="00BD2A4B" w:rsidRDefault="00BD2A4B" w:rsidP="00BD2A4B">
                            <w:r>
                              <w:t>Over the years, Stephen developed a close professional network with numerous regional police services and authorities. He has advised police authorities on a range of professional regulatory issues, administrative law, licensing (liquor and firearms), asset recovery, data protection and human rights. He is best known in relation to police professional standards cases, advising and representing Professional Standards Departments, Police Panels and police officers. He has worked on some of the most serious, sensitive and complex police misconduct cases in the North of England for North Yorkshire, Cleveland, (including ‘Operation Eagle’), Cumbria – (adviser in ‘Operation Pool’), Northumbria and Derbyshire Police – (‘Jill Dando Gun’).</w:t>
                            </w:r>
                          </w:p>
                          <w:p w:rsidR="00BD2A4B" w:rsidRPr="00BD2A4B" w:rsidRDefault="00BD2A4B" w:rsidP="00BD2A4B">
                            <w:pPr>
                              <w:rPr>
                                <w:b/>
                                <w:color w:val="2E1A46"/>
                                <w:sz w:val="24"/>
                                <w:szCs w:val="24"/>
                              </w:rPr>
                            </w:pPr>
                            <w:r w:rsidRPr="00BD2A4B">
                              <w:rPr>
                                <w:b/>
                                <w:color w:val="2E1A46"/>
                                <w:sz w:val="24"/>
                                <w:szCs w:val="24"/>
                              </w:rPr>
                              <w:t>ADR PRACTICE</w:t>
                            </w:r>
                          </w:p>
                          <w:p w:rsidR="00BD2A4B" w:rsidRDefault="00BD2A4B" w:rsidP="00BD2A4B">
                            <w:r>
                              <w:t xml:space="preserve">Following the decisions of Cowl &amp; </w:t>
                            </w:r>
                            <w:proofErr w:type="spellStart"/>
                            <w:r>
                              <w:t>Ors</w:t>
                            </w:r>
                            <w:proofErr w:type="spellEnd"/>
                            <w:r>
                              <w:t xml:space="preserve"> v Plymouth City Council1 </w:t>
                            </w:r>
                            <w:proofErr w:type="spellStart"/>
                            <w:r>
                              <w:t>Dunnett</w:t>
                            </w:r>
                            <w:proofErr w:type="spellEnd"/>
                            <w:r>
                              <w:t xml:space="preserve"> v Railtrack PLC2, and Halsey v Milton Keynes3 ADR management became a key component of regulatory work, and Stephen’s practice.</w:t>
                            </w:r>
                          </w:p>
                          <w:p w:rsidR="00BD2A4B" w:rsidRDefault="00BD2A4B" w:rsidP="00BD2A4B">
                            <w:r>
                              <w:t xml:space="preserve">Stephen completed CEDR training as a mediator (1999), advanced commercial mediation training with CEDR (2001), community, family and employment mediation training (2003), NOCN Level 3 mediation skills (2004) and is listed with CEDR London, Chartered Institute of Arbitrators London, Mediation UK (late of Bristol), Bar Council, Court of Appeal, and </w:t>
                            </w:r>
                            <w:proofErr w:type="spellStart"/>
                            <w:r>
                              <w:t>Dere</w:t>
                            </w:r>
                            <w:proofErr w:type="spellEnd"/>
                            <w:r>
                              <w:t xml:space="preserve"> Street Mediation Group. He was a guest presenter on ‘ADR Systems for the Public Sector’ at the CEDR National Conference 2000, a former member of CEDR’s public sector working party. He now works in all areas of dispute resolution: arbitration, mediation, conciliation, early neutral evaluation and expert 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32.2pt;margin-top:195.4pt;width:426pt;height:549.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" fillcolor="white [3201]" stroked="f" strokeweight=".5pt">
                <v:textbox>
                  <w:txbxContent>
                    <w:p w:rsidR="00BD2A4B" w:rsidRPr="00BD2A4B" w:rsidRDefault="00BD2A4B" w:rsidP="00BD2A4B">
                      <w:pPr>
                        <w:rPr>
                          <w:b/>
                          <w:color w:val="2E1A46"/>
                          <w:sz w:val="24"/>
                          <w:szCs w:val="24"/>
                        </w:rPr>
                      </w:pPr>
                      <w:r w:rsidRPr="00BD2A4B">
                        <w:rPr>
                          <w:b/>
                          <w:color w:val="2E1A46"/>
                          <w:sz w:val="24"/>
                          <w:szCs w:val="24"/>
                        </w:rPr>
                        <w:t>PERSONAL SUMMARY</w:t>
                      </w:r>
                    </w:p>
                    <w:p w:rsidR="00BD2A4B" w:rsidRDefault="00BD2A4B" w:rsidP="00BD2A4B">
                      <w:r>
                        <w:t>Stephen has been engaged in regulatory work in the Administrative Court and various tribunals throughout the whole of his career at the Bar, following service in the 1970’s with the Metropolitan Police.</w:t>
                      </w:r>
                    </w:p>
                    <w:p w:rsidR="00BD2A4B" w:rsidRDefault="00BD2A4B" w:rsidP="00BD2A4B">
                      <w:r>
                        <w:t>Stephen started his regulatory practice in 1980 as Judicial Review Standing Counsel for Surrey Police. His London practice saw him representing appellants and respondents in liquor licensing, gaming, firearms regulation and later, DEFRA regulation.</w:t>
                      </w:r>
                    </w:p>
                    <w:p w:rsidR="00BD2A4B" w:rsidRDefault="00BD2A4B" w:rsidP="00BD2A4B">
                      <w:r>
                        <w:t>Over the years, Stephen developed a close professional network with numerous regional police services and authorities. He has advised police authorities on a range of professional regulatory issues, administrative law, licensing (liquor and firearms), asset recovery, data protection and human rights. He is best known in relation to police professional standards cases, advising and representing Professional Standards Departments, Police Panels and police officers. He has worked on some of the most serious, sensitive and complex police misconduct cases in the North of England for North Yorkshire, Cleveland, (including ‘Operation Eagle’), Cumbria – (adviser in ‘Operation Pool’), Northumbria and Derbyshire Police – (‘Jill Dando Gun’).</w:t>
                      </w:r>
                    </w:p>
                    <w:p w:rsidR="00BD2A4B" w:rsidRPr="00BD2A4B" w:rsidRDefault="00BD2A4B" w:rsidP="00BD2A4B">
                      <w:pPr>
                        <w:rPr>
                          <w:b/>
                          <w:color w:val="2E1A46"/>
                          <w:sz w:val="24"/>
                          <w:szCs w:val="24"/>
                        </w:rPr>
                      </w:pPr>
                      <w:r w:rsidRPr="00BD2A4B">
                        <w:rPr>
                          <w:b/>
                          <w:color w:val="2E1A46"/>
                          <w:sz w:val="24"/>
                          <w:szCs w:val="24"/>
                        </w:rPr>
                        <w:t>ADR PRACTICE</w:t>
                      </w:r>
                    </w:p>
                    <w:p w:rsidR="00BD2A4B" w:rsidRDefault="00BD2A4B" w:rsidP="00BD2A4B">
                      <w:r>
                        <w:t xml:space="preserve">Following the decisions of Cowl &amp; </w:t>
                      </w:r>
                      <w:proofErr w:type="spellStart"/>
                      <w:r>
                        <w:t>Ors</w:t>
                      </w:r>
                      <w:proofErr w:type="spellEnd"/>
                      <w:r>
                        <w:t xml:space="preserve"> v Plymouth City Council1 </w:t>
                      </w:r>
                      <w:proofErr w:type="spellStart"/>
                      <w:r>
                        <w:t>Dunnett</w:t>
                      </w:r>
                      <w:proofErr w:type="spellEnd"/>
                      <w:r>
                        <w:t xml:space="preserve"> v Railtrack PLC2, and Halsey v Milton Keynes3 ADR management became a key component of regulatory work, and Stephen’s practice.</w:t>
                      </w:r>
                    </w:p>
                    <w:p w:rsidR="00BD2A4B" w:rsidRDefault="00BD2A4B" w:rsidP="00BD2A4B">
                      <w:r>
                        <w:t xml:space="preserve">Stephen completed CEDR training as a mediator (1999), advanced commercial mediation training with CEDR (2001), community, family and employment mediation training (2003), NOCN Level 3 mediation skills (2004) and is listed with CEDR London, Chartered Institute of Arbitrators London, Mediation UK (late of Bristol), Bar Council, Court of Appeal, and </w:t>
                      </w:r>
                      <w:proofErr w:type="spellStart"/>
                      <w:r>
                        <w:t>Dere</w:t>
                      </w:r>
                      <w:proofErr w:type="spellEnd"/>
                      <w:r>
                        <w:t xml:space="preserve"> Street Mediation Group. He was a guest presenter on ‘ADR Systems for the Public Sector’ at the CEDR National Conference 2000, a former member of CEDR’s public sector working party. He now works in all areas of dispute resolution: arbitration, mediation, conciliation, early neutral evaluation and expert determination.</w:t>
                      </w:r>
                    </w:p>
                  </w:txbxContent>
                </v:textbox>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4A1295">
                            <w:r>
                              <w:rPr>
                                <w:noProof/>
                                <w:lang w:eastAsia="en-GB"/>
                              </w:rPr>
                              <w:drawing>
                                <wp:inline distT="0" distB="0" distL="0" distR="0">
                                  <wp:extent cx="1445895" cy="1806575"/>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hen Twist.jpg"/>
                                          <pic:cNvPicPr/>
                                        </pic:nvPicPr>
                                        <pic:blipFill>
                                          <a:blip r:embed="rId4">
                                            <a:extLst>
                                              <a:ext uri="{28A0092B-C50C-407E-A947-70E740481C1C}">
                                                <a14:useLocalDpi xmlns:a14="http://schemas.microsoft.com/office/drawing/2010/main" val="0"/>
                                              </a:ext>
                                            </a:extLst>
                                          </a:blip>
                                          <a:stretch>
                                            <a:fillRect/>
                                          </a:stretch>
                                        </pic:blipFill>
                                        <pic:spPr>
                                          <a:xfrm>
                                            <a:off x="0" y="0"/>
                                            <a:ext cx="1445895" cy="1806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8"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GJ/n4SOAgAAlgUAAA4AAAAAAAAAAAAAAAAALgIAAGRycy9lMm9Eb2MueG1s&#10;UEsBAi0AFAAGAAgAAAAhAJ74sSfjAAAADAEAAA8AAAAAAAAAAAAAAAAA6AQAAGRycy9kb3ducmV2&#10;LnhtbFBLBQYAAAAABAAEAPMAAAD4BQAAAAA=&#10;" fillcolor="white [3201]" stroked="f" strokeweight=".5pt">
                <v:textbox>
                  <w:txbxContent>
                    <w:p w:rsidR="005B5A0C" w:rsidRDefault="004A1295">
                      <w:r>
                        <w:rPr>
                          <w:noProof/>
                          <w:lang w:eastAsia="en-GB"/>
                        </w:rPr>
                        <w:drawing>
                          <wp:inline distT="0" distB="0" distL="0" distR="0">
                            <wp:extent cx="1445895" cy="1806575"/>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hen Twist.jpg"/>
                                    <pic:cNvPicPr/>
                                  </pic:nvPicPr>
                                  <pic:blipFill>
                                    <a:blip r:embed="rId5">
                                      <a:extLst>
                                        <a:ext uri="{28A0092B-C50C-407E-A947-70E740481C1C}">
                                          <a14:useLocalDpi xmlns:a14="http://schemas.microsoft.com/office/drawing/2010/main" val="0"/>
                                        </a:ext>
                                      </a:extLst>
                                    </a:blip>
                                    <a:stretch>
                                      <a:fillRect/>
                                    </a:stretch>
                                  </pic:blipFill>
                                  <pic:spPr>
                                    <a:xfrm>
                                      <a:off x="0" y="0"/>
                                      <a:ext cx="1445895" cy="1806575"/>
                                    </a:xfrm>
                                    <a:prstGeom prst="rect">
                                      <a:avLst/>
                                    </a:prstGeom>
                                  </pic:spPr>
                                </pic:pic>
                              </a:graphicData>
                            </a:graphic>
                          </wp:inline>
                        </w:drawing>
                      </w:r>
                    </w:p>
                  </w:txbxContent>
                </v:textbox>
              </v:shape>
            </w:pict>
          </mc:Fallback>
        </mc:AlternateContent>
      </w:r>
      <w:r w:rsidR="00901DB8">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3450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4505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6">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901DB8" w:rsidRPr="009C4FDF" w:rsidRDefault="004A1295" w:rsidP="00901DB8">
                            <w:pPr>
                              <w:rPr>
                                <w:sz w:val="32"/>
                                <w:szCs w:val="32"/>
                              </w:rPr>
                            </w:pPr>
                            <w:r>
                              <w:rPr>
                                <w:rFonts w:ascii="Tahoma" w:hAnsi="Tahoma" w:cs="Tahoma"/>
                                <w:sz w:val="40"/>
                                <w:szCs w:val="40"/>
                              </w:rPr>
                              <w:t>STEPHEN TWIST</w:t>
                            </w:r>
                            <w:r w:rsidR="005B5A0C">
                              <w:rPr>
                                <w:rFonts w:ascii="Tahoma" w:hAnsi="Tahoma" w:cs="Tahoma"/>
                                <w:sz w:val="40"/>
                                <w:szCs w:val="40"/>
                              </w:rPr>
                              <w:t xml:space="preserve">                                      </w:t>
                            </w:r>
                            <w:r w:rsidR="00901DB8" w:rsidRPr="009C4FDF">
                              <w:rPr>
                                <w:rFonts w:ascii="Tahoma" w:hAnsi="Tahoma" w:cs="Tahoma"/>
                                <w:sz w:val="40"/>
                                <w:szCs w:val="40"/>
                              </w:rPr>
                              <w:t xml:space="preserve"> </w:t>
                            </w:r>
                          </w:p>
                          <w:p w:rsidR="00901DB8" w:rsidRDefault="00901DB8" w:rsidP="00901DB8">
                            <w:pPr>
                              <w:rPr>
                                <w:sz w:val="28"/>
                                <w:szCs w:val="28"/>
                              </w:rPr>
                            </w:pPr>
                            <w:r w:rsidRPr="0079463A">
                              <w:rPr>
                                <w:sz w:val="28"/>
                                <w:szCs w:val="28"/>
                              </w:rPr>
                              <w:t>Barrister</w:t>
                            </w:r>
                          </w:p>
                          <w:p w:rsidR="004A1295" w:rsidRDefault="004A1295" w:rsidP="004A1295">
                            <w:pPr>
                              <w:rPr>
                                <w:sz w:val="24"/>
                                <w:szCs w:val="24"/>
                              </w:rPr>
                            </w:pPr>
                            <w:r w:rsidRPr="004A1295">
                              <w:rPr>
                                <w:sz w:val="24"/>
                                <w:szCs w:val="24"/>
                              </w:rPr>
                              <w:t>Accredited mediator</w:t>
                            </w:r>
                            <w:r>
                              <w:rPr>
                                <w:sz w:val="24"/>
                                <w:szCs w:val="24"/>
                              </w:rPr>
                              <w:t>:</w:t>
                            </w:r>
                            <w:r w:rsidRPr="004A1295">
                              <w:rPr>
                                <w:sz w:val="24"/>
                                <w:szCs w:val="24"/>
                              </w:rPr>
                              <w:t xml:space="preserve"> </w:t>
                            </w:r>
                            <w:r>
                              <w:rPr>
                                <w:sz w:val="24"/>
                                <w:szCs w:val="24"/>
                              </w:rPr>
                              <w:tab/>
                              <w:t xml:space="preserve">      </w:t>
                            </w:r>
                            <w:r w:rsidRPr="004A1295">
                              <w:rPr>
                                <w:sz w:val="24"/>
                                <w:szCs w:val="24"/>
                              </w:rPr>
                              <w:t>1999</w:t>
                            </w:r>
                          </w:p>
                          <w:p w:rsidR="004A1295" w:rsidRPr="004A1295" w:rsidRDefault="004A1295" w:rsidP="004A1295">
                            <w:pPr>
                              <w:rPr>
                                <w:sz w:val="24"/>
                                <w:szCs w:val="24"/>
                              </w:rPr>
                            </w:pPr>
                            <w:r>
                              <w:rPr>
                                <w:sz w:val="24"/>
                                <w:szCs w:val="24"/>
                              </w:rPr>
                              <w:t>Fellow of the Chartered Institute of Arbitrators:   2000</w:t>
                            </w:r>
                          </w:p>
                          <w:p w:rsidR="004A1295" w:rsidRDefault="004A1295" w:rsidP="00901DB8">
                            <w:pPr>
                              <w:rPr>
                                <w:sz w:val="28"/>
                                <w:szCs w:val="28"/>
                              </w:rPr>
                            </w:pP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Text Box 2" o:spid="_x0000_s1029" type="#_x0000_t202" style="position:absolute;margin-left:-26.6pt;margin-top:5.3pt;width:570.95pt;height:1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901DB8" w:rsidRPr="009C4FDF" w:rsidRDefault="004A1295" w:rsidP="00901DB8">
                      <w:pPr>
                        <w:rPr>
                          <w:sz w:val="32"/>
                          <w:szCs w:val="32"/>
                        </w:rPr>
                      </w:pPr>
                      <w:r>
                        <w:rPr>
                          <w:rFonts w:ascii="Tahoma" w:hAnsi="Tahoma" w:cs="Tahoma"/>
                          <w:sz w:val="40"/>
                          <w:szCs w:val="40"/>
                        </w:rPr>
                        <w:t>STEPHEN TWIST</w:t>
                      </w:r>
                      <w:r w:rsidR="005B5A0C">
                        <w:rPr>
                          <w:rFonts w:ascii="Tahoma" w:hAnsi="Tahoma" w:cs="Tahoma"/>
                          <w:sz w:val="40"/>
                          <w:szCs w:val="40"/>
                        </w:rPr>
                        <w:t xml:space="preserve">                                      </w:t>
                      </w:r>
                      <w:r w:rsidR="00901DB8" w:rsidRPr="009C4FDF">
                        <w:rPr>
                          <w:rFonts w:ascii="Tahoma" w:hAnsi="Tahoma" w:cs="Tahoma"/>
                          <w:sz w:val="40"/>
                          <w:szCs w:val="40"/>
                        </w:rPr>
                        <w:t xml:space="preserve"> </w:t>
                      </w:r>
                    </w:p>
                    <w:p w:rsidR="00901DB8" w:rsidRDefault="00901DB8" w:rsidP="00901DB8">
                      <w:pPr>
                        <w:rPr>
                          <w:sz w:val="28"/>
                          <w:szCs w:val="28"/>
                        </w:rPr>
                      </w:pPr>
                      <w:r w:rsidRPr="0079463A">
                        <w:rPr>
                          <w:sz w:val="28"/>
                          <w:szCs w:val="28"/>
                        </w:rPr>
                        <w:t>Barrister</w:t>
                      </w:r>
                    </w:p>
                    <w:p w:rsidR="004A1295" w:rsidRDefault="004A1295" w:rsidP="004A1295">
                      <w:pPr>
                        <w:rPr>
                          <w:sz w:val="24"/>
                          <w:szCs w:val="24"/>
                        </w:rPr>
                      </w:pPr>
                      <w:r w:rsidRPr="004A1295">
                        <w:rPr>
                          <w:sz w:val="24"/>
                          <w:szCs w:val="24"/>
                        </w:rPr>
                        <w:t>Accredited mediator</w:t>
                      </w:r>
                      <w:r>
                        <w:rPr>
                          <w:sz w:val="24"/>
                          <w:szCs w:val="24"/>
                        </w:rPr>
                        <w:t>:</w:t>
                      </w:r>
                      <w:r w:rsidRPr="004A1295">
                        <w:rPr>
                          <w:sz w:val="24"/>
                          <w:szCs w:val="24"/>
                        </w:rPr>
                        <w:t xml:space="preserve"> </w:t>
                      </w:r>
                      <w:r>
                        <w:rPr>
                          <w:sz w:val="24"/>
                          <w:szCs w:val="24"/>
                        </w:rPr>
                        <w:tab/>
                        <w:t xml:space="preserve">      </w:t>
                      </w:r>
                      <w:r w:rsidRPr="004A1295">
                        <w:rPr>
                          <w:sz w:val="24"/>
                          <w:szCs w:val="24"/>
                        </w:rPr>
                        <w:t>1999</w:t>
                      </w:r>
                    </w:p>
                    <w:p w:rsidR="004A1295" w:rsidRPr="004A1295" w:rsidRDefault="004A1295" w:rsidP="004A1295">
                      <w:pPr>
                        <w:rPr>
                          <w:sz w:val="24"/>
                          <w:szCs w:val="24"/>
                        </w:rPr>
                      </w:pPr>
                      <w:r>
                        <w:rPr>
                          <w:sz w:val="24"/>
                          <w:szCs w:val="24"/>
                        </w:rPr>
                        <w:t xml:space="preserve">Fellow of </w:t>
                      </w:r>
                      <w:r>
                        <w:rPr>
                          <w:sz w:val="24"/>
                          <w:szCs w:val="24"/>
                        </w:rPr>
                        <w:t>the Chartered Institute of Arbi</w:t>
                      </w:r>
                      <w:r>
                        <w:rPr>
                          <w:sz w:val="24"/>
                          <w:szCs w:val="24"/>
                        </w:rPr>
                        <w:t>trators:   2000</w:t>
                      </w:r>
                    </w:p>
                    <w:p w:rsidR="004A1295" w:rsidRDefault="004A1295" w:rsidP="00901DB8">
                      <w:pPr>
                        <w:rPr>
                          <w:sz w:val="28"/>
                          <w:szCs w:val="28"/>
                        </w:rPr>
                      </w:pP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p w:rsidR="00901DB8" w:rsidRDefault="002C05D4">
      <w:r>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5005705</wp:posOffset>
                </wp:positionH>
                <wp:positionV relativeFrom="paragraph">
                  <wp:posOffset>371475</wp:posOffset>
                </wp:positionV>
                <wp:extent cx="1757045" cy="6908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690880"/>
                        </a:xfrm>
                        <a:prstGeom prst="rect">
                          <a:avLst/>
                        </a:prstGeom>
                        <a:noFill/>
                        <a:ln w="6350">
                          <a:noFill/>
                        </a:ln>
                        <a:effectLst/>
                      </wps:spPr>
                      <wps:txbx>
                        <w:txbxContent>
                          <w:p w:rsidR="00901DB8" w:rsidRPr="005B5A0C" w:rsidRDefault="00AA17F4" w:rsidP="00901DB8">
                            <w:pPr>
                              <w:shd w:val="clear" w:color="auto" w:fill="A2A9AE"/>
                              <w:rPr>
                                <w:b/>
                                <w:color w:val="2E1A46"/>
                              </w:rPr>
                            </w:pPr>
                            <w:r>
                              <w:rPr>
                                <w:b/>
                                <w:color w:val="2E1A46"/>
                              </w:rPr>
                              <w:t xml:space="preserve">       </w:t>
                            </w:r>
                            <w:r w:rsidR="005B5A0C" w:rsidRPr="005B5A0C">
                              <w:rPr>
                                <w:b/>
                                <w:color w:val="2E1A46"/>
                              </w:rPr>
                              <w:t>Civil</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5B6C7" id="_x0000_t202" coordsize="21600,21600" o:spt="202" path="m,l,21600r21600,l21600,xe">
                <v:stroke joinstyle="miter"/>
                <v:path gradientshapeok="t" o:connecttype="rect"/>
              </v:shapetype>
              <v:shape id="Text Box 16" o:spid="_x0000_s1030" type="#_x0000_t202" style="position:absolute;margin-left:394.15pt;margin-top:29.25pt;width:138.35pt;height:5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" filled="f" stroked="f" strokeweight=".5pt">
                <v:textbox>
                  <w:txbxContent>
                    <w:p w:rsidR="00901DB8" w:rsidRPr="005B5A0C" w:rsidRDefault="00AA17F4" w:rsidP="00901DB8">
                      <w:pPr>
                        <w:shd w:val="clear" w:color="auto" w:fill="A2A9AE"/>
                        <w:rPr>
                          <w:b/>
                          <w:color w:val="2E1A46"/>
                        </w:rPr>
                      </w:pPr>
                      <w:r>
                        <w:rPr>
                          <w:b/>
                          <w:color w:val="2E1A46"/>
                        </w:rPr>
                        <w:t xml:space="preserve">       </w:t>
                      </w:r>
                      <w:r w:rsidR="005B5A0C" w:rsidRPr="005B5A0C">
                        <w:rPr>
                          <w:b/>
                          <w:color w:val="2E1A46"/>
                        </w:rPr>
                        <w:t>Civil</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r w:rsidR="00757BF0">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-408940</wp:posOffset>
                </wp:positionH>
                <wp:positionV relativeFrom="paragraph">
                  <wp:posOffset>6500495</wp:posOffset>
                </wp:positionV>
                <wp:extent cx="7248525" cy="1271270"/>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7248525" cy="1271270"/>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8">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C304EE">
                              <w:rPr>
                                <w:color w:val="FFFFFF" w:themeColor="background1"/>
                              </w:rPr>
                              <w:t>s.twist</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9">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C304EE">
                              <w:rPr>
                                <w:color w:val="FFFFFF" w:themeColor="background1"/>
                              </w:rPr>
                              <w:t>s.twist</w:t>
                            </w:r>
                            <w:r w:rsidR="00455436">
                              <w:rPr>
                                <w:color w:val="FFFFFF" w:themeColor="background1"/>
                              </w:rPr>
                              <w:t>@derestreet.co.uk</w:t>
                            </w:r>
                            <w:r w:rsidR="00C304EE">
                              <w:rPr>
                                <w:color w:val="FFFFFF" w:themeColor="background1"/>
                              </w:rPr>
                              <w:t>.cjsm.net</w:t>
                            </w:r>
                          </w:p>
                          <w:p w:rsidR="00901DB8" w:rsidRDefault="0043529F"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43529F" w:rsidP="00901DB8">
                            <w:pPr>
                              <w:rPr>
                                <w:color w:val="FFFFFF" w:themeColor="background1"/>
                              </w:rPr>
                            </w:pPr>
                            <w:r>
                              <w:rPr>
                                <w:color w:val="FFFFFF" w:themeColor="background1"/>
                              </w:rPr>
                              <w:pict>
                                <v:rect id="_x0000_i1028"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163D6" id="_x0000_t202" coordsize="21600,21600" o:spt="202" path="m,l,21600r21600,l21600,xe">
                <v:stroke joinstyle="miter"/>
                <v:path gradientshapeok="t" o:connecttype="rect"/>
              </v:shapetype>
              <v:shape id="Text Box 1" o:spid="_x0000_s1030" type="#_x0000_t202" style="position:absolute;margin-left:-32.2pt;margin-top:511.85pt;width:570.75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C304EE">
                        <w:rPr>
                          <w:color w:val="FFFFFF" w:themeColor="background1"/>
                        </w:rPr>
                        <w:t>s.twist</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C304EE">
                        <w:rPr>
                          <w:color w:val="FFFFFF" w:themeColor="background1"/>
                        </w:rPr>
                        <w:t>s.twist</w:t>
                      </w:r>
                      <w:r w:rsidR="00455436">
                        <w:rPr>
                          <w:color w:val="FFFFFF" w:themeColor="background1"/>
                        </w:rPr>
                        <w:t>@derestreet.co.uk</w:t>
                      </w:r>
                      <w:r w:rsidR="00C304EE">
                        <w:rPr>
                          <w:color w:val="FFFFFF" w:themeColor="background1"/>
                        </w:rPr>
                        <w:t>.cjsm.net</w:t>
                      </w:r>
                    </w:p>
                    <w:p w:rsidR="00901DB8" w:rsidRDefault="003105ED" w:rsidP="00901DB8">
                      <w:pPr>
                        <w:rPr>
                          <w:color w:val="FFFFFF" w:themeColor="background1"/>
                        </w:rPr>
                      </w:pPr>
                      <w:r>
                        <w:rPr>
                          <w:color w:val="FFFFFF" w:themeColor="background1"/>
                        </w:rPr>
                        <w:pict>
                          <v:rect id="_x0000_i1026" style="width:0;height:1.5pt" o:hralign="center" o:hrstd="t" o:hr="t" fillcolor="#a0a0a0" stroked="f"/>
                        </w:pict>
                      </w:r>
                    </w:p>
                    <w:p w:rsidR="00901DB8" w:rsidRPr="0079463A" w:rsidRDefault="003105ED" w:rsidP="00901DB8">
                      <w:pPr>
                        <w:rPr>
                          <w:color w:val="FFFFFF" w:themeColor="background1"/>
                        </w:rPr>
                      </w:pPr>
                      <w:r>
                        <w:rPr>
                          <w:color w:val="FFFFFF" w:themeColor="background1"/>
                        </w:rPr>
                        <w:pict>
                          <v:rect id="_x0000_i1028" style="width:0;height:1.5pt" o:hralign="center" o:hrstd="t" o:hr="t" fillcolor="#a0a0a0" stroked="f"/>
                        </w:pict>
                      </w:r>
                    </w:p>
                  </w:txbxContent>
                </v:textbox>
              </v:shape>
            </w:pict>
          </mc:Fallback>
        </mc:AlternateContent>
      </w:r>
      <w:r w:rsidR="00BC27DE">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-332740</wp:posOffset>
                </wp:positionH>
                <wp:positionV relativeFrom="paragraph">
                  <wp:posOffset>5357495</wp:posOffset>
                </wp:positionV>
                <wp:extent cx="5295900" cy="113919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5295900" cy="1139190"/>
                        </a:xfrm>
                        <a:prstGeom prst="rect">
                          <a:avLst/>
                        </a:prstGeom>
                        <a:solidFill>
                          <a:sysClr val="window" lastClr="FFFFFF"/>
                        </a:solidFill>
                        <a:ln w="6350">
                          <a:noFill/>
                        </a:ln>
                        <a:effectLst/>
                      </wps:spPr>
                      <wps:txbx>
                        <w:txbxContent>
                          <w:p w:rsidR="00901DB8" w:rsidRPr="00901DB8" w:rsidRDefault="00901DB8" w:rsidP="00901DB8">
                            <w:pPr>
                              <w:spacing w:after="0"/>
                              <w:rPr>
                                <w:rFonts w:cs="Tahoma"/>
                                <w:b/>
                                <w:color w:val="2E1A4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92A0" id="Text Box 4" o:spid="_x0000_s1032" type="#_x0000_t202" style="position:absolute;margin-left:-26.2pt;margin-top:421.85pt;width:417pt;height:8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" fillcolor="window" stroked="f" strokeweight=".5pt">
                <v:textbox>
                  <w:txbxContent>
                    <w:p w:rsidR="00901DB8" w:rsidRPr="00901DB8" w:rsidRDefault="00901DB8" w:rsidP="00901DB8">
                      <w:pPr>
                        <w:spacing w:after="0"/>
                        <w:rPr>
                          <w:rFonts w:cs="Tahoma"/>
                          <w:b/>
                          <w:color w:val="2E1A46"/>
                        </w:rPr>
                      </w:pPr>
                    </w:p>
                  </w:txbxContent>
                </v:textbox>
              </v:shape>
            </w:pict>
          </mc:Fallback>
        </mc:AlternateContent>
      </w:r>
      <w:r w:rsidR="004A1295">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5005705</wp:posOffset>
                </wp:positionH>
                <wp:positionV relativeFrom="paragraph">
                  <wp:posOffset>35560</wp:posOffset>
                </wp:positionV>
                <wp:extent cx="1757045" cy="469127"/>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757045" cy="469127"/>
                        </a:xfrm>
                        <a:prstGeom prst="rect">
                          <a:avLst/>
                        </a:prstGeom>
                        <a:solidFill>
                          <a:sysClr val="window" lastClr="FFFFFF"/>
                        </a:solidFill>
                        <a:ln w="6350">
                          <a:noFill/>
                        </a:ln>
                        <a:effectLst/>
                      </wps:spPr>
                      <wps:txb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F6" id="Text Box 15" o:spid="_x0000_s1033" type="#_x0000_t202" style="position:absolute;margin-left:394.15pt;margin-top:2.8pt;width:138.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" fillcolor="window" stroked="f" strokeweight=".5pt">
                <v:textbo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v:textbox>
              </v:shape>
            </w:pict>
          </mc:Fallback>
        </mc:AlternateContent>
      </w:r>
      <w:r w:rsidR="00901DB8">
        <w:br w:type="page"/>
      </w:r>
    </w:p>
    <w:p w:rsidR="00901DB8" w:rsidRDefault="00AA17F4">
      <w:r>
        <w:rPr>
          <w:noProof/>
          <w:lang w:eastAsia="en-GB"/>
        </w:rPr>
        <w:lastRenderedPageBreak/>
        <mc:AlternateContent>
          <mc:Choice Requires="wps">
            <w:drawing>
              <wp:anchor distT="0" distB="0" distL="114300" distR="114300" simplePos="0" relativeHeight="251670528" behindDoc="0" locked="0" layoutInCell="1" allowOverlap="1" wp14:anchorId="62DC6779" wp14:editId="3C7A6AFE">
                <wp:simplePos x="0" y="0"/>
                <wp:positionH relativeFrom="column">
                  <wp:posOffset>-323215</wp:posOffset>
                </wp:positionH>
                <wp:positionV relativeFrom="paragraph">
                  <wp:posOffset>1149985</wp:posOffset>
                </wp:positionV>
                <wp:extent cx="5229225" cy="82867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5229225" cy="8286750"/>
                        </a:xfrm>
                        <a:prstGeom prst="rect">
                          <a:avLst/>
                        </a:prstGeom>
                        <a:solidFill>
                          <a:sysClr val="window" lastClr="FFFFFF"/>
                        </a:solidFill>
                        <a:ln w="6350">
                          <a:noFill/>
                        </a:ln>
                        <a:effectLst/>
                      </wps:spPr>
                      <wps:txbx>
                        <w:txbxContent>
                          <w:p w:rsidR="00BD2A4B" w:rsidRPr="00BD2A4B" w:rsidRDefault="00BD2A4B" w:rsidP="00BD2A4B">
                            <w:pPr>
                              <w:rPr>
                                <w:b/>
                                <w:color w:val="2E1A46"/>
                              </w:rPr>
                            </w:pPr>
                            <w:r w:rsidRPr="00BD2A4B">
                              <w:rPr>
                                <w:b/>
                                <w:color w:val="2E1A46"/>
                              </w:rPr>
                              <w:t>AREAS OF EXPERTISE</w:t>
                            </w:r>
                          </w:p>
                          <w:p w:rsidR="00BD2A4B" w:rsidRDefault="00BD2A4B" w:rsidP="00BD2A4B">
                            <w:r>
                              <w:t>Professional area: Barrister and Arbitrator: litigation, arbitration and mediation.</w:t>
                            </w:r>
                          </w:p>
                          <w:p w:rsidR="00BD2A4B" w:rsidRDefault="00BD2A4B" w:rsidP="00BD2A4B">
                            <w:r>
                              <w:t>Practice area: Administrative law, Professional Regulation, Employment, Family law.</w:t>
                            </w:r>
                          </w:p>
                          <w:p w:rsidR="00BD2A4B" w:rsidRDefault="00BD2A4B" w:rsidP="00BD2A4B">
                            <w:r>
                              <w:t>Services: Legal advice, services as independent Arbitrator and mediator, representation in the English courts.</w:t>
                            </w:r>
                          </w:p>
                          <w:p w:rsidR="00BD2A4B" w:rsidRDefault="00BD2A4B" w:rsidP="00BD2A4B">
                            <w:r>
                              <w:t>•</w:t>
                            </w:r>
                            <w:r>
                              <w:tab/>
                              <w:t>Inquests</w:t>
                            </w:r>
                          </w:p>
                          <w:p w:rsidR="00BD2A4B" w:rsidRDefault="00BD2A4B" w:rsidP="00BD2A4B">
                            <w:r>
                              <w:t>•</w:t>
                            </w:r>
                            <w:r>
                              <w:tab/>
                              <w:t>Professional regulation</w:t>
                            </w:r>
                          </w:p>
                          <w:p w:rsidR="00BD2A4B" w:rsidRDefault="00BD2A4B" w:rsidP="00BD2A4B">
                            <w:r>
                              <w:t>•</w:t>
                            </w:r>
                            <w:r>
                              <w:tab/>
                              <w:t>Firearms</w:t>
                            </w:r>
                          </w:p>
                          <w:p w:rsidR="00BD2A4B" w:rsidRDefault="00BD2A4B" w:rsidP="00BD2A4B">
                            <w:r>
                              <w:t>•</w:t>
                            </w:r>
                            <w:r>
                              <w:tab/>
                              <w:t>Licensing issues</w:t>
                            </w:r>
                          </w:p>
                          <w:p w:rsidR="00BD2A4B" w:rsidRPr="00BD2A4B" w:rsidRDefault="00BD2A4B" w:rsidP="00BD2A4B">
                            <w:pPr>
                              <w:rPr>
                                <w:b/>
                                <w:color w:val="2E1A46"/>
                              </w:rPr>
                            </w:pPr>
                            <w:r w:rsidRPr="00BD2A4B">
                              <w:rPr>
                                <w:b/>
                                <w:color w:val="2E1A46"/>
                              </w:rPr>
                              <w:t>PERSONAL SKILLS</w:t>
                            </w:r>
                          </w:p>
                          <w:p w:rsidR="00BD2A4B" w:rsidRDefault="00BD2A4B" w:rsidP="00BD2A4B">
                            <w:r>
                              <w:t>Advocacy in all courts.</w:t>
                            </w:r>
                          </w:p>
                          <w:p w:rsidR="00BD2A4B" w:rsidRDefault="00BD2A4B" w:rsidP="00BD2A4B">
                            <w:r>
                              <w:t>Ability to handle sensitive material and work in complex litigation.</w:t>
                            </w:r>
                          </w:p>
                          <w:p w:rsidR="00BD2A4B" w:rsidRPr="00BD2A4B" w:rsidRDefault="00BD2A4B" w:rsidP="00BD2A4B">
                            <w:pPr>
                              <w:rPr>
                                <w:b/>
                                <w:color w:val="2E1A46"/>
                              </w:rPr>
                            </w:pPr>
                            <w:r w:rsidRPr="00BD2A4B">
                              <w:rPr>
                                <w:b/>
                                <w:color w:val="2E1A46"/>
                              </w:rPr>
                              <w:t>PROFESSIONAL EXPEIRENCE</w:t>
                            </w:r>
                          </w:p>
                          <w:p w:rsidR="00BD2A4B" w:rsidRDefault="00BD2A4B" w:rsidP="00BD2A4B">
                            <w:r>
                              <w:t xml:space="preserve">Stephen has practiced in courts and tribunals throughout England and been a member of chambers in London, York and Newcastle Upon Tyne, from 5 Essex Court, Temple, to </w:t>
                            </w:r>
                            <w:proofErr w:type="spellStart"/>
                            <w:r>
                              <w:t>Dere</w:t>
                            </w:r>
                            <w:proofErr w:type="spellEnd"/>
                            <w:r>
                              <w:t xml:space="preserve"> Street Barristers.</w:t>
                            </w:r>
                          </w:p>
                          <w:p w:rsidR="00BD2A4B" w:rsidRDefault="00BD2A4B" w:rsidP="00BD2A4B">
                            <w:pPr>
                              <w:rPr>
                                <w:b/>
                                <w:color w:val="2E1A46"/>
                              </w:rPr>
                            </w:pPr>
                            <w:r>
                              <w:rPr>
                                <w:b/>
                                <w:color w:val="2E1A46"/>
                              </w:rPr>
                              <w:t>NOTABLE CASES</w:t>
                            </w:r>
                          </w:p>
                          <w:p w:rsidR="00BD2A4B" w:rsidRDefault="00BD2A4B" w:rsidP="00BD2A4B">
                            <w:r>
                              <w:t>Stephen has conducted and advised in a wide range of sensitive cases for North Yorkshire Police, Cleveland Police (Operation Eagle), Derbyshire Police (Dando weapon), Northumberland Police and Cumbria Police (Operation Pool). This has included presentations against very senior police officers in relation to corruption and dishonesty.</w:t>
                            </w:r>
                          </w:p>
                          <w:p w:rsidR="00BD2A4B" w:rsidRDefault="00BD2A4B" w:rsidP="00BD2A4B">
                            <w:r>
                              <w:t>Additionally, Stephen was involved in high profile  fraud cases at the Central Criminal Court, and has assisted the Parliamentary Information Technology Committee (1982), the Institute of Internal Auditors, and the National Computing Centre on computer fraud and security. He now divides his time between litigation in several specialist fields, particularly on the interface between public authorities and claimants</w:t>
                            </w:r>
                          </w:p>
                          <w:p w:rsidR="00BD2A4B" w:rsidRPr="00BD2A4B" w:rsidRDefault="00BD2A4B" w:rsidP="00BD2A4B">
                            <w:pPr>
                              <w:rPr>
                                <w:b/>
                                <w:color w:val="2E1A46"/>
                              </w:rPr>
                            </w:pPr>
                            <w:r w:rsidRPr="00BD2A4B">
                              <w:rPr>
                                <w:b/>
                                <w:color w:val="2E1A46"/>
                              </w:rPr>
                              <w:t>EDUCATION AND PROFESSIONAL QUALIFICATIONS</w:t>
                            </w:r>
                          </w:p>
                          <w:p w:rsidR="00BD2A4B" w:rsidRDefault="00BD2A4B" w:rsidP="00BD2A4B">
                            <w:pPr>
                              <w:spacing w:after="0"/>
                            </w:pPr>
                            <w:r>
                              <w:t>LL.B (Hons) University of Liverpool</w:t>
                            </w:r>
                          </w:p>
                          <w:p w:rsidR="00BD2A4B" w:rsidRDefault="00BD2A4B" w:rsidP="00BD2A4B">
                            <w:pPr>
                              <w:spacing w:after="0"/>
                            </w:pPr>
                            <w:r>
                              <w:t>Accredited Mediator: CEDR (1999), Med UK (2003)</w:t>
                            </w:r>
                          </w:p>
                          <w:p w:rsidR="00BD2A4B" w:rsidRDefault="00BD2A4B" w:rsidP="00BD2A4B">
                            <w:pPr>
                              <w:spacing w:after="0"/>
                            </w:pPr>
                            <w:r>
                              <w:t>Fellow and Panel Member of the Chartered Institute of Arbitrators Member of the European Forum for Restorative Justice</w:t>
                            </w:r>
                          </w:p>
                          <w:p w:rsidR="00BD2A4B" w:rsidRDefault="00BD2A4B" w:rsidP="00BD2A4B">
                            <w:pPr>
                              <w:spacing w:after="0"/>
                            </w:pPr>
                            <w:r>
                              <w:t>International Institute for Restorative Practices – Facilitator – Distinction</w:t>
                            </w:r>
                          </w:p>
                          <w:p w:rsidR="00BD2A4B" w:rsidRDefault="00BD2A4B" w:rsidP="00BD2A4B">
                            <w:pPr>
                              <w:spacing w:after="0"/>
                            </w:pPr>
                            <w:proofErr w:type="spellStart"/>
                            <w:r>
                              <w:t>CIArb</w:t>
                            </w:r>
                            <w:proofErr w:type="spellEnd"/>
                            <w:r>
                              <w:t xml:space="preserve"> – International Mediation, Conciliation and Arbitration involving Governments</w:t>
                            </w:r>
                          </w:p>
                          <w:p w:rsidR="00BD2A4B" w:rsidRDefault="00BD2A4B" w:rsidP="00BD2A4B">
                            <w:r>
                              <w:t>•</w:t>
                            </w:r>
                            <w:r>
                              <w:tab/>
                              <w:t>‘Officers in Conflict’ for Association of Police Lawyers conference</w:t>
                            </w:r>
                          </w:p>
                          <w:p w:rsidR="00BD2A4B" w:rsidRDefault="00BD2A4B" w:rsidP="00F67A86"/>
                          <w:p w:rsidR="00901DB8" w:rsidRDefault="00901DB8" w:rsidP="00901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C6779" id="Text Box 29" o:spid="_x0000_s1034" type="#_x0000_t202" style="position:absolute;margin-left:-25.45pt;margin-top:90.55pt;width:411.7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" fillcolor="window" stroked="f" strokeweight=".5pt">
                <v:textbox>
                  <w:txbxContent>
                    <w:p w:rsidR="00BD2A4B" w:rsidRPr="00BD2A4B" w:rsidRDefault="00BD2A4B" w:rsidP="00BD2A4B">
                      <w:pPr>
                        <w:rPr>
                          <w:b/>
                          <w:color w:val="2E1A46"/>
                        </w:rPr>
                      </w:pPr>
                      <w:r w:rsidRPr="00BD2A4B">
                        <w:rPr>
                          <w:b/>
                          <w:color w:val="2E1A46"/>
                        </w:rPr>
                        <w:t>AREAS OF EXPERTISE</w:t>
                      </w:r>
                    </w:p>
                    <w:p w:rsidR="00BD2A4B" w:rsidRDefault="00BD2A4B" w:rsidP="00BD2A4B">
                      <w:r>
                        <w:t>Professional area: Barrister and Arbitrator: litigation, arbitration and mediation.</w:t>
                      </w:r>
                    </w:p>
                    <w:p w:rsidR="00BD2A4B" w:rsidRDefault="00BD2A4B" w:rsidP="00BD2A4B">
                      <w:r>
                        <w:t>Practice area: Administrative law, Professional Regulation, Employment, Family law.</w:t>
                      </w:r>
                    </w:p>
                    <w:p w:rsidR="00BD2A4B" w:rsidRDefault="00BD2A4B" w:rsidP="00BD2A4B">
                      <w:r>
                        <w:t>Services: Legal advice, services as independent Arbitrator and mediator, representation in the English courts.</w:t>
                      </w:r>
                    </w:p>
                    <w:p w:rsidR="00BD2A4B" w:rsidRDefault="00BD2A4B" w:rsidP="00BD2A4B">
                      <w:r>
                        <w:t>•</w:t>
                      </w:r>
                      <w:r>
                        <w:tab/>
                        <w:t>Inquests</w:t>
                      </w:r>
                    </w:p>
                    <w:p w:rsidR="00BD2A4B" w:rsidRDefault="00BD2A4B" w:rsidP="00BD2A4B">
                      <w:r>
                        <w:t>•</w:t>
                      </w:r>
                      <w:r>
                        <w:tab/>
                        <w:t>Professional regulation</w:t>
                      </w:r>
                    </w:p>
                    <w:p w:rsidR="00BD2A4B" w:rsidRDefault="00BD2A4B" w:rsidP="00BD2A4B">
                      <w:r>
                        <w:t>•</w:t>
                      </w:r>
                      <w:r>
                        <w:tab/>
                        <w:t>Firearms</w:t>
                      </w:r>
                    </w:p>
                    <w:p w:rsidR="00BD2A4B" w:rsidRDefault="00BD2A4B" w:rsidP="00BD2A4B">
                      <w:r>
                        <w:t>•</w:t>
                      </w:r>
                      <w:r>
                        <w:tab/>
                        <w:t>Licensing issues</w:t>
                      </w:r>
                    </w:p>
                    <w:p w:rsidR="00BD2A4B" w:rsidRPr="00BD2A4B" w:rsidRDefault="00BD2A4B" w:rsidP="00BD2A4B">
                      <w:pPr>
                        <w:rPr>
                          <w:b/>
                          <w:color w:val="2E1A46"/>
                        </w:rPr>
                      </w:pPr>
                      <w:r w:rsidRPr="00BD2A4B">
                        <w:rPr>
                          <w:b/>
                          <w:color w:val="2E1A46"/>
                        </w:rPr>
                        <w:t>PERSONAL SKILLS</w:t>
                      </w:r>
                    </w:p>
                    <w:p w:rsidR="00BD2A4B" w:rsidRDefault="00BD2A4B" w:rsidP="00BD2A4B">
                      <w:r>
                        <w:t>Advocacy in all courts.</w:t>
                      </w:r>
                    </w:p>
                    <w:p w:rsidR="00BD2A4B" w:rsidRDefault="00BD2A4B" w:rsidP="00BD2A4B">
                      <w:r>
                        <w:t>Ability to handle sensitive material and work in complex litigation.</w:t>
                      </w:r>
                    </w:p>
                    <w:p w:rsidR="00BD2A4B" w:rsidRPr="00BD2A4B" w:rsidRDefault="00BD2A4B" w:rsidP="00BD2A4B">
                      <w:pPr>
                        <w:rPr>
                          <w:b/>
                          <w:color w:val="2E1A46"/>
                        </w:rPr>
                      </w:pPr>
                      <w:r w:rsidRPr="00BD2A4B">
                        <w:rPr>
                          <w:b/>
                          <w:color w:val="2E1A46"/>
                        </w:rPr>
                        <w:t>PROFESSIONAL EXPEIRENCE</w:t>
                      </w:r>
                    </w:p>
                    <w:p w:rsidR="00BD2A4B" w:rsidRDefault="00BD2A4B" w:rsidP="00BD2A4B">
                      <w:r>
                        <w:t xml:space="preserve">Stephen has practiced in courts and tribunals throughout England and been a member of chambers in London, York and Newcastle </w:t>
                      </w:r>
                      <w:proofErr w:type="gramStart"/>
                      <w:r>
                        <w:t>Upon</w:t>
                      </w:r>
                      <w:proofErr w:type="gramEnd"/>
                      <w:r>
                        <w:t xml:space="preserve"> Tyne, from 5 Essex Court, Temple, to </w:t>
                      </w:r>
                      <w:proofErr w:type="spellStart"/>
                      <w:r>
                        <w:t>Dere</w:t>
                      </w:r>
                      <w:proofErr w:type="spellEnd"/>
                      <w:r>
                        <w:t xml:space="preserve"> Street Barristers.</w:t>
                      </w:r>
                    </w:p>
                    <w:p w:rsidR="00BD2A4B" w:rsidRDefault="00BD2A4B" w:rsidP="00BD2A4B">
                      <w:pPr>
                        <w:rPr>
                          <w:b/>
                          <w:color w:val="2E1A46"/>
                        </w:rPr>
                      </w:pPr>
                      <w:r>
                        <w:rPr>
                          <w:b/>
                          <w:color w:val="2E1A46"/>
                        </w:rPr>
                        <w:t>NOTABLE CASES</w:t>
                      </w:r>
                    </w:p>
                    <w:p w:rsidR="00BD2A4B" w:rsidRDefault="00BD2A4B" w:rsidP="00BD2A4B">
                      <w:r>
                        <w:t>Stephen has conducted and advised in a wide range of sensitive cases for North Yorkshire Police, Cleveland Police (Operation Eagle), Derbyshire Police (Dando weapon), Northumberland Police and Cumbria Police (Operation Pool). This has included presentations against very senior police officers in relation to corruption and dishonesty.</w:t>
                      </w:r>
                    </w:p>
                    <w:p w:rsidR="00BD2A4B" w:rsidRDefault="00BD2A4B" w:rsidP="00BD2A4B">
                      <w:r>
                        <w:t>Additionally, Stephen was involved in high profile  fraud cases at the Central Criminal Court, and has assisted the Parliamentary Information Technology Committee (1982), the Institute of Internal Auditors, and the National Computing Centre on computer fraud and security. He now divides his time between litigation in several specialist fields, particularly on the interface between public authorities and claimants</w:t>
                      </w:r>
                    </w:p>
                    <w:p w:rsidR="00BD2A4B" w:rsidRPr="00BD2A4B" w:rsidRDefault="00BD2A4B" w:rsidP="00BD2A4B">
                      <w:pPr>
                        <w:rPr>
                          <w:b/>
                          <w:color w:val="2E1A46"/>
                        </w:rPr>
                      </w:pPr>
                      <w:r w:rsidRPr="00BD2A4B">
                        <w:rPr>
                          <w:b/>
                          <w:color w:val="2E1A46"/>
                        </w:rPr>
                        <w:t>EDUCATION AND PROFESSIONAL QUALIFICATIONS</w:t>
                      </w:r>
                    </w:p>
                    <w:p w:rsidR="00BD2A4B" w:rsidRDefault="00BD2A4B" w:rsidP="00BD2A4B">
                      <w:pPr>
                        <w:spacing w:after="0"/>
                      </w:pPr>
                      <w:r>
                        <w:t>LL.B (Hons) University of Liverpool</w:t>
                      </w:r>
                    </w:p>
                    <w:p w:rsidR="00BD2A4B" w:rsidRDefault="00BD2A4B" w:rsidP="00BD2A4B">
                      <w:pPr>
                        <w:spacing w:after="0"/>
                      </w:pPr>
                      <w:r>
                        <w:t>Accredited Mediator: CEDR (1999), Med UK (2003)</w:t>
                      </w:r>
                    </w:p>
                    <w:p w:rsidR="00BD2A4B" w:rsidRDefault="00BD2A4B" w:rsidP="00BD2A4B">
                      <w:pPr>
                        <w:spacing w:after="0"/>
                      </w:pPr>
                      <w:r>
                        <w:t>Fellow and Panel Member of the Chartered Institute of Arbitrators Member of the European Forum for Restorative Justice</w:t>
                      </w:r>
                    </w:p>
                    <w:p w:rsidR="00BD2A4B" w:rsidRDefault="00BD2A4B" w:rsidP="00BD2A4B">
                      <w:pPr>
                        <w:spacing w:after="0"/>
                      </w:pPr>
                      <w:r>
                        <w:t>International Institute for Restorative Practices – Facilitator – Distinction</w:t>
                      </w:r>
                    </w:p>
                    <w:p w:rsidR="00BD2A4B" w:rsidRDefault="00BD2A4B" w:rsidP="00BD2A4B">
                      <w:pPr>
                        <w:spacing w:after="0"/>
                      </w:pPr>
                      <w:proofErr w:type="spellStart"/>
                      <w:r>
                        <w:t>CIArb</w:t>
                      </w:r>
                      <w:proofErr w:type="spellEnd"/>
                      <w:r>
                        <w:t xml:space="preserve"> – International Mediation, Conciliation and Arbitration involving Governments</w:t>
                      </w:r>
                    </w:p>
                    <w:p w:rsidR="00BD2A4B" w:rsidRDefault="00BD2A4B" w:rsidP="00BD2A4B">
                      <w:r>
                        <w:t>•</w:t>
                      </w:r>
                      <w:r>
                        <w:tab/>
                        <w:t>‘Officers in Conflict’ for Association of Police Lawyers conference</w:t>
                      </w:r>
                    </w:p>
                    <w:p w:rsidR="00BD2A4B" w:rsidRDefault="00BD2A4B" w:rsidP="00F67A86"/>
                    <w:p w:rsidR="00901DB8" w:rsidRDefault="00901DB8" w:rsidP="00901DB8"/>
                  </w:txbxContent>
                </v:textbox>
              </v:shape>
            </w:pict>
          </mc:Fallback>
        </mc:AlternateContent>
      </w:r>
      <w:r w:rsidR="00455436">
        <w:rPr>
          <w:noProof/>
          <w:lang w:eastAsia="en-GB"/>
        </w:rPr>
        <mc:AlternateContent>
          <mc:Choice Requires="wps">
            <w:drawing>
              <wp:anchor distT="0" distB="0" distL="114300" distR="114300" simplePos="0" relativeHeight="251672576" behindDoc="0" locked="0" layoutInCell="1" allowOverlap="1" wp14:anchorId="0A6F694F" wp14:editId="6F27BF22">
                <wp:simplePos x="0" y="0"/>
                <wp:positionH relativeFrom="column">
                  <wp:posOffset>4846844</wp:posOffset>
                </wp:positionH>
                <wp:positionV relativeFrom="paragraph">
                  <wp:posOffset>1172431</wp:posOffset>
                </wp:positionV>
                <wp:extent cx="2066925" cy="8117122"/>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066925" cy="8117122"/>
                        </a:xfrm>
                        <a:prstGeom prst="rect">
                          <a:avLst/>
                        </a:prstGeom>
                        <a:solidFill>
                          <a:sysClr val="window" lastClr="FFFFFF"/>
                        </a:solidFill>
                        <a:ln w="6350">
                          <a:noFill/>
                        </a:ln>
                        <a:effectLst/>
                      </wps:spPr>
                      <wps:txbx>
                        <w:txbxContent>
                          <w:p w:rsidR="00901DB8" w:rsidRDefault="00901DB8" w:rsidP="00901DB8">
                            <w:pPr>
                              <w:spacing w:after="0"/>
                            </w:pPr>
                            <w:r>
                              <w:tab/>
                            </w:r>
                            <w:r>
                              <w:tab/>
                            </w:r>
                            <w:r>
                              <w:tab/>
                            </w:r>
                            <w:r>
                              <w:tab/>
                            </w:r>
                            <w:r>
                              <w:tab/>
                            </w:r>
                          </w:p>
                          <w:p w:rsidR="00F67A86" w:rsidRPr="00F67A86" w:rsidRDefault="00F67A86" w:rsidP="00F67A86">
                            <w:pPr>
                              <w:jc w:val="center"/>
                              <w:rPr>
                                <w:sz w:val="28"/>
                                <w:szCs w:val="28"/>
                              </w:rPr>
                            </w:pPr>
                            <w:r w:rsidRPr="00F67A86">
                              <w:rPr>
                                <w:sz w:val="28"/>
                                <w:szCs w:val="28"/>
                              </w:rPr>
                              <w:t>Publications and lectures:</w:t>
                            </w:r>
                          </w:p>
                          <w:p w:rsidR="00F67A86" w:rsidRDefault="00F67A86" w:rsidP="00C304EE">
                            <w:pPr>
                              <w:ind w:left="720" w:hanging="720"/>
                            </w:pPr>
                            <w:r>
                              <w:t>•</w:t>
                            </w:r>
                            <w:r>
                              <w:tab/>
                              <w:t>‘A Guide to Panels under the Police (Conduct) Regulations’</w:t>
                            </w:r>
                          </w:p>
                          <w:p w:rsidR="00F67A86" w:rsidRDefault="00F67A86" w:rsidP="00C304EE">
                            <w:pPr>
                              <w:ind w:left="720"/>
                            </w:pPr>
                            <w:r>
                              <w:t>published in March 2004 by the Police Foundation UK,</w:t>
                            </w:r>
                          </w:p>
                          <w:p w:rsidR="00F67A86" w:rsidRDefault="00F67A86" w:rsidP="00C304EE">
                            <w:pPr>
                              <w:ind w:left="720" w:hanging="720"/>
                            </w:pPr>
                            <w:r>
                              <w:t>•</w:t>
                            </w:r>
                            <w:r>
                              <w:tab/>
                              <w:t>Home Office presentation paper ‘ADR Management and</w:t>
                            </w:r>
                          </w:p>
                          <w:p w:rsidR="00F67A86" w:rsidRDefault="00F67A86" w:rsidP="00C304EE">
                            <w:pPr>
                              <w:ind w:left="720"/>
                            </w:pPr>
                            <w:r>
                              <w:t>Resolution of Complaints in relation to Police Misconduct’ 1999.</w:t>
                            </w:r>
                          </w:p>
                          <w:p w:rsidR="00F67A86" w:rsidRDefault="00F67A86" w:rsidP="00C304EE">
                            <w:pPr>
                              <w:ind w:left="720" w:hanging="720"/>
                            </w:pPr>
                            <w:r>
                              <w:t>•</w:t>
                            </w:r>
                            <w:r>
                              <w:tab/>
                              <w:t>‘Officers in Conflict’ for Association of Police Lawyers conference</w:t>
                            </w:r>
                          </w:p>
                          <w:p w:rsidR="00F67A86" w:rsidRDefault="00F67A86" w:rsidP="00C304EE">
                            <w:pPr>
                              <w:ind w:left="720" w:hanging="720"/>
                            </w:pPr>
                            <w:r>
                              <w:t>•</w:t>
                            </w:r>
                            <w:r>
                              <w:tab/>
                              <w:t xml:space="preserve">Presenter to the 2004 strategic command course at the Scottish Police Collage, </w:t>
                            </w:r>
                            <w:proofErr w:type="spellStart"/>
                            <w:r>
                              <w:t>Tulliallan</w:t>
                            </w:r>
                            <w:proofErr w:type="spellEnd"/>
                            <w:r>
                              <w:t xml:space="preserve"> Castle, Fife.</w:t>
                            </w:r>
                          </w:p>
                          <w:p w:rsidR="00F67A86" w:rsidRDefault="00F67A86" w:rsidP="00C304EE">
                            <w:pPr>
                              <w:ind w:left="720" w:hanging="720"/>
                            </w:pPr>
                            <w:r>
                              <w:t>•</w:t>
                            </w:r>
                            <w:r>
                              <w:tab/>
                              <w:t>Stephen Twist’s Barrister Blog</w:t>
                            </w:r>
                          </w:p>
                          <w:p w:rsidR="00F67A86" w:rsidRDefault="00F67A86" w:rsidP="00C304EE">
                            <w:pPr>
                              <w:ind w:left="720" w:hanging="720"/>
                            </w:pPr>
                            <w:r>
                              <w:t>•</w:t>
                            </w:r>
                            <w:r>
                              <w:tab/>
                              <w:t>Stephen Twist, Facilitator Blog</w:t>
                            </w:r>
                          </w:p>
                          <w:p w:rsidR="00901DB8" w:rsidRDefault="00901DB8" w:rsidP="00901DB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28" o:spid="_x0000_s1035" type="#_x0000_t202" style="position:absolute;margin-left:381.65pt;margin-top:92.3pt;width:162.75pt;height:63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" fillcolor="window" stroked="f" strokeweight=".5pt">
                <v:textbox>
                  <w:txbxContent>
                    <w:p w:rsidR="00901DB8" w:rsidRDefault="00901DB8" w:rsidP="00901DB8">
                      <w:pPr>
                        <w:spacing w:after="0"/>
                      </w:pPr>
                      <w:r>
                        <w:tab/>
                      </w:r>
                      <w:r>
                        <w:tab/>
                      </w:r>
                      <w:r>
                        <w:tab/>
                      </w:r>
                      <w:r>
                        <w:tab/>
                      </w:r>
                      <w:r>
                        <w:tab/>
                      </w:r>
                    </w:p>
                    <w:p w:rsidR="00F67A86" w:rsidRPr="00F67A86" w:rsidRDefault="00F67A86" w:rsidP="00F67A86">
                      <w:pPr>
                        <w:jc w:val="center"/>
                        <w:rPr>
                          <w:sz w:val="28"/>
                          <w:szCs w:val="28"/>
                        </w:rPr>
                      </w:pPr>
                      <w:r w:rsidRPr="00F67A86">
                        <w:rPr>
                          <w:sz w:val="28"/>
                          <w:szCs w:val="28"/>
                        </w:rPr>
                        <w:t>Publications and lectures:</w:t>
                      </w:r>
                    </w:p>
                    <w:p w:rsidR="00F67A86" w:rsidRDefault="00F67A86" w:rsidP="00C304EE">
                      <w:pPr>
                        <w:ind w:left="720" w:hanging="720"/>
                      </w:pPr>
                      <w:r>
                        <w:t>•</w:t>
                      </w:r>
                      <w:r>
                        <w:tab/>
                        <w:t>‘A Guide to Panels under the Police (Conduct) Regulations’</w:t>
                      </w:r>
                    </w:p>
                    <w:p w:rsidR="00F67A86" w:rsidRDefault="00F67A86" w:rsidP="00C304EE">
                      <w:pPr>
                        <w:ind w:left="720"/>
                      </w:pPr>
                      <w:r>
                        <w:t xml:space="preserve">published in March 2004 </w:t>
                      </w:r>
                      <w:bookmarkStart w:id="1" w:name="_GoBack"/>
                      <w:bookmarkEnd w:id="1"/>
                      <w:r>
                        <w:t>by the Police Foundation UK,</w:t>
                      </w:r>
                    </w:p>
                    <w:p w:rsidR="00F67A86" w:rsidRDefault="00F67A86" w:rsidP="00C304EE">
                      <w:pPr>
                        <w:ind w:left="720" w:hanging="720"/>
                      </w:pPr>
                      <w:r>
                        <w:t>•</w:t>
                      </w:r>
                      <w:r>
                        <w:tab/>
                        <w:t>Home Office presentation paper ‘ADR Management and</w:t>
                      </w:r>
                    </w:p>
                    <w:p w:rsidR="00F67A86" w:rsidRDefault="00F67A86" w:rsidP="00C304EE">
                      <w:pPr>
                        <w:ind w:left="720"/>
                      </w:pPr>
                      <w:r>
                        <w:t>Resolution of Complaints in relation to Police Misconduct’ 1999.</w:t>
                      </w:r>
                    </w:p>
                    <w:p w:rsidR="00F67A86" w:rsidRDefault="00F67A86" w:rsidP="00C304EE">
                      <w:pPr>
                        <w:ind w:left="720" w:hanging="720"/>
                      </w:pPr>
                      <w:r>
                        <w:t>•</w:t>
                      </w:r>
                      <w:r>
                        <w:tab/>
                        <w:t>‘Officers in Conflict’ for Association of Police Lawyers conference</w:t>
                      </w:r>
                    </w:p>
                    <w:p w:rsidR="00F67A86" w:rsidRDefault="00F67A86" w:rsidP="00C304EE">
                      <w:pPr>
                        <w:ind w:left="720" w:hanging="720"/>
                      </w:pPr>
                      <w:r>
                        <w:t>•</w:t>
                      </w:r>
                      <w:r>
                        <w:tab/>
                        <w:t xml:space="preserve">Presenter to the 2004 strategic command course at the Scottish Police Collage, </w:t>
                      </w:r>
                      <w:proofErr w:type="spellStart"/>
                      <w:r>
                        <w:t>Tulliallan</w:t>
                      </w:r>
                      <w:proofErr w:type="spellEnd"/>
                      <w:r>
                        <w:t xml:space="preserve"> Castle, Fife.</w:t>
                      </w:r>
                    </w:p>
                    <w:p w:rsidR="00F67A86" w:rsidRDefault="00F67A86" w:rsidP="00C304EE">
                      <w:pPr>
                        <w:ind w:left="720" w:hanging="720"/>
                      </w:pPr>
                      <w:r>
                        <w:t>•</w:t>
                      </w:r>
                      <w:r>
                        <w:tab/>
                        <w:t>Stephen Twist’s Barrister Blog</w:t>
                      </w:r>
                    </w:p>
                    <w:p w:rsidR="00F67A86" w:rsidRDefault="00F67A86" w:rsidP="00C304EE">
                      <w:pPr>
                        <w:ind w:left="720" w:hanging="720"/>
                      </w:pPr>
                      <w:r>
                        <w:t>•</w:t>
                      </w:r>
                      <w:r>
                        <w:tab/>
                        <w:t>Stephen Twist, Facilitator Blog</w:t>
                      </w:r>
                    </w:p>
                    <w:p w:rsidR="00901DB8" w:rsidRDefault="00901DB8" w:rsidP="00901DB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w:pict>
          </mc:Fallback>
        </mc:AlternateContent>
      </w:r>
      <w:r w:rsidR="00901DB8">
        <w:rPr>
          <w:noProof/>
          <w:lang w:eastAsia="en-GB"/>
        </w:rPr>
        <mc:AlternateContent>
          <mc:Choice Requires="wps">
            <w:drawing>
              <wp:anchor distT="45720" distB="45720" distL="114300" distR="114300" simplePos="0" relativeHeight="251668480" behindDoc="0" locked="0" layoutInCell="1" allowOverlap="1" wp14:anchorId="3F676A8A" wp14:editId="7D6F08EB">
                <wp:simplePos x="0" y="0"/>
                <wp:positionH relativeFrom="column">
                  <wp:posOffset>-337820</wp:posOffset>
                </wp:positionH>
                <wp:positionV relativeFrom="paragraph">
                  <wp:posOffset>11430</wp:posOffset>
                </wp:positionV>
                <wp:extent cx="7251065" cy="1144905"/>
                <wp:effectExtent l="0" t="0" r="698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1144905"/>
                        </a:xfrm>
                        <a:prstGeom prst="rect">
                          <a:avLst/>
                        </a:prstGeom>
                        <a:solidFill>
                          <a:srgbClr val="A2A9AE">
                            <a:alpha val="24000"/>
                          </a:srgbClr>
                        </a:solidFill>
                        <a:ln w="9525">
                          <a:noFill/>
                          <a:miter lim="800000"/>
                          <a:headEnd/>
                          <a:tailEnd/>
                        </a:ln>
                      </wps:spPr>
                      <wps:txbx>
                        <w:txbxContent>
                          <w:p w:rsidR="00901DB8" w:rsidRDefault="00901DB8" w:rsidP="00901DB8">
                            <w:pPr>
                              <w:rPr>
                                <w:sz w:val="32"/>
                                <w:szCs w:val="32"/>
                              </w:rPr>
                            </w:pPr>
                            <w:r>
                              <w:rPr>
                                <w:noProof/>
                                <w:lang w:eastAsia="en-GB"/>
                              </w:rPr>
                              <w:drawing>
                                <wp:inline distT="0" distB="0" distL="0" distR="0" wp14:anchorId="2C74E885" wp14:editId="1C08FD5A">
                                  <wp:extent cx="1469702" cy="776080"/>
                                  <wp:effectExtent l="0" t="0" r="0" b="508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6">
                                            <a:extLst>
                                              <a:ext uri="{28A0092B-C50C-407E-A947-70E740481C1C}">
                                                <a14:useLocalDpi xmlns:a14="http://schemas.microsoft.com/office/drawing/2010/main" val="0"/>
                                              </a:ext>
                                            </a:extLst>
                                          </a:blip>
                                          <a:stretch>
                                            <a:fillRect/>
                                          </a:stretch>
                                        </pic:blipFill>
                                        <pic:spPr>
                                          <a:xfrm>
                                            <a:off x="0" y="0"/>
                                            <a:ext cx="1576276" cy="832356"/>
                                          </a:xfrm>
                                          <a:prstGeom prst="rect">
                                            <a:avLst/>
                                          </a:prstGeom>
                                        </pic:spPr>
                                      </pic:pic>
                                    </a:graphicData>
                                  </a:graphic>
                                </wp:inline>
                              </w:drawing>
                            </w:r>
                            <w:r>
                              <w:rPr>
                                <w:sz w:val="32"/>
                                <w:szCs w:val="32"/>
                              </w:rPr>
                              <w:t xml:space="preserve">    </w:t>
                            </w:r>
                            <w:r w:rsidRPr="00A67483">
                              <w:rPr>
                                <w:sz w:val="32"/>
                                <w:szCs w:val="32"/>
                              </w:rPr>
                              <w:t>Regulatory Law</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_x0000_s1036" type="#_x0000_t202" style="position:absolute;margin-left:-26.6pt;margin-top:.9pt;width:570.95pt;height:90.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" fillcolor="#a2a9ae" stroked="f">
                <v:fill opacity="15677f"/>
                <v:textbox>
                  <w:txbxContent>
                    <w:p w:rsidR="00901DB8" w:rsidRDefault="00901DB8" w:rsidP="00901DB8">
                      <w:pPr>
                        <w:rPr>
                          <w:sz w:val="32"/>
                          <w:szCs w:val="32"/>
                        </w:rPr>
                      </w:pPr>
                      <w:r>
                        <w:rPr>
                          <w:noProof/>
                          <w:lang w:eastAsia="en-GB"/>
                        </w:rPr>
                        <w:drawing>
                          <wp:inline distT="0" distB="0" distL="0" distR="0" wp14:anchorId="2C74E885" wp14:editId="1C08FD5A">
                            <wp:extent cx="1469702" cy="776080"/>
                            <wp:effectExtent l="0" t="0" r="0" b="508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1576276" cy="832356"/>
                                    </a:xfrm>
                                    <a:prstGeom prst="rect">
                                      <a:avLst/>
                                    </a:prstGeom>
                                  </pic:spPr>
                                </pic:pic>
                              </a:graphicData>
                            </a:graphic>
                          </wp:inline>
                        </w:drawing>
                      </w:r>
                      <w:r>
                        <w:rPr>
                          <w:sz w:val="32"/>
                          <w:szCs w:val="32"/>
                        </w:rPr>
                        <w:t xml:space="preserve">    </w:t>
                      </w:r>
                      <w:r w:rsidRPr="00A67483">
                        <w:rPr>
                          <w:sz w:val="32"/>
                          <w:szCs w:val="32"/>
                        </w:rPr>
                        <w:t>Regulatory Law</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rsidP="00901DB8"/>
    <w:p w:rsidR="00901DB8" w:rsidRDefault="00901DB8"/>
    <w:p w:rsidR="00901DB8" w:rsidRDefault="00901DB8"/>
    <w:p w:rsidR="00901DB8" w:rsidRDefault="00901DB8"/>
    <w:p w:rsidR="00901DB8" w:rsidRDefault="00901DB8">
      <w:r>
        <w:rPr>
          <w:noProof/>
          <w:lang w:eastAsia="en-GB"/>
        </w:rPr>
        <mc:AlternateContent>
          <mc:Choice Requires="wps">
            <w:drawing>
              <wp:anchor distT="0" distB="0" distL="114300" distR="114300" simplePos="0" relativeHeight="251669504" behindDoc="0" locked="0" layoutInCell="1" allowOverlap="1" wp14:anchorId="132163D6" wp14:editId="02FFCF67">
                <wp:simplePos x="0" y="0"/>
                <wp:positionH relativeFrom="column">
                  <wp:posOffset>-323215</wp:posOffset>
                </wp:positionH>
                <wp:positionV relativeFrom="paragraph">
                  <wp:posOffset>6804660</wp:posOffset>
                </wp:positionV>
                <wp:extent cx="7181850" cy="1025553"/>
                <wp:effectExtent l="0" t="0" r="19050" b="22225"/>
                <wp:wrapNone/>
                <wp:docPr id="193" name="Text Box 193"/>
                <wp:cNvGraphicFramePr/>
                <a:graphic xmlns:a="http://schemas.openxmlformats.org/drawingml/2006/main">
                  <a:graphicData uri="http://schemas.microsoft.com/office/word/2010/wordprocessingShape">
                    <wps:wsp>
                      <wps:cNvSpPr txBox="1"/>
                      <wps:spPr>
                        <a:xfrm>
                          <a:off x="0" y="0"/>
                          <a:ext cx="7181850" cy="1025553"/>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noProof/>
                                <w:color w:val="FFFFFF" w:themeColor="background1"/>
                                <w:lang w:eastAsia="en-GB"/>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C304EE">
                              <w:rPr>
                                <w:color w:val="FFFFFF" w:themeColor="background1"/>
                              </w:rPr>
                              <w:t>s.twist</w:t>
                            </w:r>
                            <w:r w:rsidR="00C924FF" w:rsidRPr="00B70B76">
                              <w:rPr>
                                <w:color w:val="FFFFFF" w:themeColor="background1"/>
                              </w:rPr>
                              <w:t>@derestreet.</w:t>
                            </w:r>
                            <w:r w:rsidR="00455436" w:rsidRPr="00B70B76">
                              <w:rPr>
                                <w:color w:val="FFFFFF" w:themeColor="background1"/>
                              </w:rPr>
                              <w:t>co.uk</w:t>
                            </w:r>
                          </w:p>
                          <w:p w:rsidR="00455436" w:rsidRDefault="00CA5627" w:rsidP="00901DB8">
                            <w:pPr>
                              <w:rPr>
                                <w:color w:val="FFFFFF" w:themeColor="background1"/>
                              </w:rPr>
                            </w:pPr>
                            <w:r>
                              <w:rPr>
                                <w:noProof/>
                                <w:color w:val="FFFFFF" w:themeColor="background1"/>
                                <w:lang w:eastAsia="en-GB"/>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C304EE" w:rsidRPr="00C304EE">
                              <w:t>s.twist@derestreet.co.uk.cjsm.net</w:t>
                            </w:r>
                            <w:r w:rsidR="00455436" w:rsidRPr="00455436">
                              <w:rPr>
                                <w:color w:val="FFFFFF" w:themeColor="background1"/>
                              </w:rPr>
                              <w:t xml:space="preserve"> </w:t>
                            </w:r>
                          </w:p>
                          <w:p w:rsidR="00901DB8" w:rsidRPr="0079463A" w:rsidRDefault="0043529F" w:rsidP="00901DB8">
                            <w:pPr>
                              <w:rPr>
                                <w:color w:val="FFFFFF" w:themeColor="background1"/>
                              </w:rPr>
                            </w:pPr>
                            <w:r>
                              <w:rPr>
                                <w:color w:val="FFFFFF" w:themeColor="background1"/>
                              </w:rPr>
                              <w:pict>
                                <v:rect id="_x0000_i1030"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63D6" id="Text Box 193" o:spid="_x0000_s1037" type="#_x0000_t202" style="position:absolute;margin-left:-25.45pt;margin-top:535.8pt;width:565.5pt;height:8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" fillcolor="#2e1a46" strokeweight=".5pt">
                <v:textbox>
                  <w:txbxContent>
                    <w:p w:rsidR="00901DB8" w:rsidRDefault="00CA5627" w:rsidP="00901DB8">
                      <w:pPr>
                        <w:rPr>
                          <w:color w:val="FFFFFF" w:themeColor="background1"/>
                        </w:rPr>
                      </w:pPr>
                      <w:r>
                        <w:rPr>
                          <w:noProof/>
                          <w:color w:val="FFFFFF" w:themeColor="background1"/>
                          <w:lang w:eastAsia="en-GB"/>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C304EE">
                        <w:rPr>
                          <w:color w:val="FFFFFF" w:themeColor="background1"/>
                        </w:rPr>
                        <w:t>s.twist</w:t>
                      </w:r>
                      <w:r w:rsidR="00C924FF" w:rsidRPr="00B70B76">
                        <w:rPr>
                          <w:color w:val="FFFFFF" w:themeColor="background1"/>
                        </w:rPr>
                        <w:t>@derestreet.</w:t>
                      </w:r>
                      <w:r w:rsidR="00455436" w:rsidRPr="00B70B76">
                        <w:rPr>
                          <w:color w:val="FFFFFF" w:themeColor="background1"/>
                        </w:rPr>
                        <w:t>co.uk</w:t>
                      </w:r>
                    </w:p>
                    <w:p w:rsidR="00455436" w:rsidRDefault="00CA5627" w:rsidP="00901DB8">
                      <w:pPr>
                        <w:rPr>
                          <w:color w:val="FFFFFF" w:themeColor="background1"/>
                        </w:rPr>
                      </w:pPr>
                      <w:r>
                        <w:rPr>
                          <w:noProof/>
                          <w:color w:val="FFFFFF" w:themeColor="background1"/>
                          <w:lang w:eastAsia="en-GB"/>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C304EE" w:rsidRPr="00C304EE">
                        <w:t>s.twist@derestreet.co.uk.cjsm.net</w:t>
                      </w:r>
                      <w:r w:rsidR="00455436" w:rsidRPr="00455436">
                        <w:rPr>
                          <w:color w:val="FFFFFF" w:themeColor="background1"/>
                        </w:rPr>
                        <w:t xml:space="preserve"> </w:t>
                      </w:r>
                      <w:bookmarkStart w:id="1" w:name="_GoBack"/>
                      <w:bookmarkEnd w:id="1"/>
                    </w:p>
                    <w:p w:rsidR="00901DB8" w:rsidRPr="0079463A" w:rsidRDefault="003105ED" w:rsidP="00901DB8">
                      <w:pPr>
                        <w:rPr>
                          <w:color w:val="FFFFFF" w:themeColor="background1"/>
                        </w:rPr>
                      </w:pPr>
                      <w:r>
                        <w:rPr>
                          <w:color w:val="FFFFFF" w:themeColor="background1"/>
                        </w:rPr>
                        <w:pict>
                          <v:rect id="_x0000_i1030" style="width:0;height:1.5pt" o:hralign="center" o:hrstd="t" o:hr="t" fillcolor="#a0a0a0" stroked="f"/>
                        </w:pict>
                      </w:r>
                    </w:p>
                  </w:txbxContent>
                </v:textbox>
              </v:shape>
            </w:pict>
          </mc:Fallback>
        </mc:AlternateContent>
      </w:r>
    </w:p>
    <w:sectPr w:rsidR="00901DB8" w:rsidSect="00727E24">
      <w:pgSz w:w="11906" w:h="16838"/>
      <w:pgMar w:top="232" w:right="1440"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MAZiZnwjkZyHdW5+lAyi0B3SmH2eakSwZrO54LyMq4O3L8UWb4+LpsBnJ1IuVYPYaL6tVJrilBCmsrZF1MKA==" w:salt="HdqCC52GvY1Z1un/IhO0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4"/>
    <w:rsid w:val="001E1098"/>
    <w:rsid w:val="002C05D4"/>
    <w:rsid w:val="002E5440"/>
    <w:rsid w:val="003105ED"/>
    <w:rsid w:val="003C6CD6"/>
    <w:rsid w:val="00455436"/>
    <w:rsid w:val="004A1295"/>
    <w:rsid w:val="005B4F79"/>
    <w:rsid w:val="005B5A0C"/>
    <w:rsid w:val="00727E24"/>
    <w:rsid w:val="00757BF0"/>
    <w:rsid w:val="0079463A"/>
    <w:rsid w:val="00823F9F"/>
    <w:rsid w:val="00901DB8"/>
    <w:rsid w:val="009C4FDF"/>
    <w:rsid w:val="00A67483"/>
    <w:rsid w:val="00AA17F4"/>
    <w:rsid w:val="00B70B76"/>
    <w:rsid w:val="00BC27DE"/>
    <w:rsid w:val="00BD2A4B"/>
    <w:rsid w:val="00C304EE"/>
    <w:rsid w:val="00C539C5"/>
    <w:rsid w:val="00C924FF"/>
    <w:rsid w:val="00CA5627"/>
    <w:rsid w:val="00DC35A0"/>
    <w:rsid w:val="00E2089C"/>
    <w:rsid w:val="00E86267"/>
    <w:rsid w:val="00F6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BodyText">
    <w:name w:val="Body Text"/>
    <w:basedOn w:val="Normal"/>
    <w:link w:val="BodyTextChar"/>
    <w:uiPriority w:val="1"/>
    <w:qFormat/>
    <w:rsid w:val="00C304EE"/>
    <w:pPr>
      <w:widowControl w:val="0"/>
      <w:spacing w:after="0" w:line="240" w:lineRule="auto"/>
    </w:pPr>
    <w:rPr>
      <w:rFonts w:ascii="Tahoma" w:eastAsia="Tahoma" w:hAnsi="Tahoma" w:cs="Tahoma"/>
      <w:sz w:val="18"/>
      <w:szCs w:val="18"/>
      <w:lang w:val="en-US"/>
    </w:rPr>
  </w:style>
  <w:style w:type="character" w:customStyle="1" w:styleId="BodyTextChar">
    <w:name w:val="Body Text Char"/>
    <w:basedOn w:val="DefaultParagraphFont"/>
    <w:link w:val="BodyText"/>
    <w:uiPriority w:val="1"/>
    <w:rsid w:val="00C304EE"/>
    <w:rPr>
      <w:rFonts w:ascii="Tahoma" w:eastAsia="Tahoma"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0.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40.png"/><Relationship Id="rId5" Type="http://schemas.openxmlformats.org/officeDocument/2006/relationships/image" Target="media/image10.jpg"/><Relationship Id="rId10" Type="http://schemas.openxmlformats.org/officeDocument/2006/relationships/image" Target="media/image30.png"/><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19</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3</cp:revision>
  <cp:lastPrinted>2017-03-16T15:43:00Z</cp:lastPrinted>
  <dcterms:created xsi:type="dcterms:W3CDTF">2017-05-10T09:46:00Z</dcterms:created>
  <dcterms:modified xsi:type="dcterms:W3CDTF">2017-05-10T09:47:00Z</dcterms:modified>
</cp:coreProperties>
</file>