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1DB8" w:rsidRDefault="00AA17F4"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-332740</wp:posOffset>
                </wp:positionH>
                <wp:positionV relativeFrom="paragraph">
                  <wp:posOffset>2416810</wp:posOffset>
                </wp:positionV>
                <wp:extent cx="5334000" cy="5646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34000" cy="5646420"/>
                        </a:xfrm>
                        <a:prstGeom prst="rect">
                          <a:avLst/>
                        </a:prstGeom>
                        <a:solidFill>
                          <a:sysClr val="window" lastClr="FFFFFF"/>
                        </a:solidFill>
                        <a:ln w="6350">
                          <a:noFill/>
                        </a:ln>
                        <a:effectLst/>
                      </wps:spPr>
                      <wps:txbx>
                        <w:txbxContent>
                          <w:p w:rsidR="00BD1B1A" w:rsidRPr="00427B21" w:rsidRDefault="00003846" w:rsidP="00BD1B1A">
                            <w:pPr>
                              <w:rPr>
                                <w:b/>
                                <w:color w:val="2E1A46"/>
                              </w:rPr>
                            </w:pPr>
                            <w:r>
                              <w:rPr>
                                <w:b/>
                                <w:color w:val="2E1A46"/>
                              </w:rPr>
                              <w:t xml:space="preserve">PERSONAL SUMMARY </w:t>
                            </w:r>
                          </w:p>
                          <w:p w:rsidR="00BD1B1A" w:rsidRPr="00BD1B1A" w:rsidRDefault="00BD1B1A" w:rsidP="00BD1B1A">
                            <w:r w:rsidRPr="00BD1B1A">
                              <w:t>Rachael advises on trading standards matters, including product safety and due diligence defences. Rachael recently advised a local council on the proposed prosecution of a global company under the General Product Safety Regulations 2005, resulting in a successful prosecution. Rachael is regularly instructed in Animal Welfare matters, both acting for the prosecution and defence.</w:t>
                            </w:r>
                          </w:p>
                          <w:p w:rsidR="00BD1B1A" w:rsidRPr="00BD1B1A" w:rsidRDefault="00BD1B1A" w:rsidP="00BD1B1A">
                            <w:r w:rsidRPr="00BD1B1A">
                              <w:t>Rachael develops strong relationships with her professional and lay clients, providing advice and assistance above and beyond the court hearing. She has competently and effectively challenged expert evidence, gaining results beneficial to her clients. In addition, Rachael has successfully appealed disqualifications under Section 34 Animal Welfare Act 2006.</w:t>
                            </w:r>
                          </w:p>
                          <w:p w:rsidR="00BD1B1A" w:rsidRDefault="00BD1B1A" w:rsidP="00BD1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6.2pt;margin-top:190.3pt;width:420pt;height:4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83UwIAAJkEAAAOAAAAZHJzL2Uyb0RvYy54bWysVE1v2zAMvQ/YfxB0X+18bgviFFmLDAOK&#10;tkA69KzIcmJAFjVJiZ39+j3JSdp1Ow3LQaFIih+Pj55fd41mB+V8Tabgg6ucM2UklbXZFvz70+rD&#10;J858EKYUmowq+FF5fr14/27e2pka0o50qRxDEONnrS34LgQ7yzIvd6oR/oqsMjBW5BoRcHXbrHSi&#10;RfRGZ8M8n2YtudI6ksp7aG97I1+k+FWlZHioKq8C0wVHbSGdLp2beGaLuZhtnbC7Wp7KEP9QRSNq&#10;g6SXULciCLZ39R+hmlo68lSFK0lNRlVVS5V6QDeD/E03652wKvUCcLy9wOT/X1h5f3h0rC4LPuLM&#10;iAYjelJdYF+oY6OITmv9DE5rC7fQQY0pn/Ueyth0V7km/qMdBjtwPl6wjcEklJPRaJznMEnYJtPx&#10;dDxM6Gcvz63z4auihkWh4A7DS5iKw50PKAWuZ5eYzZOuy1Wtdboc/Y127CAwZ9CjpJYzLXyAsuCr&#10;9ItVI8Rvz7RhbcGno0meMhmK8Xo/bWJclTh0yh+x6HuOUug23QmgDZVH4OOo55e3clWjhzsU8Cgc&#10;CIW+sSThAUelCSnpJHG2I/fzb/rojznDylkLghbc/9gLp9DXNwMGfB6Mx5HR6TKefASczL22bF5b&#10;zL65IWAzwDpamcToH/RZrBw1z9ilZcwKkzASuQsezuJN6NcGuyjVcpmcwGErwp1ZWxlDR8DihJ66&#10;Z+HsaYwBDLinM5XF7M00e9/40tByH6iq06gjwD2qGFq8gP9pfKddjQv2+p68Xr4oi18AAAD//wMA&#10;UEsDBBQABgAIAAAAIQCeTkxv5AAAAAwBAAAPAAAAZHJzL2Rvd25yZXYueG1sTI/BTsMwDIbvSLxD&#10;ZCRuW0qBrpSmE0IgmES1rSBxzRrTFpqkSrK17OkxJ7jZ8qff358vJ92zAzrfWSPgYh4BQ1Nb1ZlG&#10;wNvr4ywF5oM0SvbWoIBv9LAsTk9ymSk7mi0eqtAwCjE+kwLaEIaMc1+3qKWf2wEN3T6s0zLQ6hqu&#10;nBwpXPc8jqKEa9kZ+tDKAe9brL+qvRbwPlZPbr1afW6G5/K4PlblCz6UQpyfTXe3wAJO4Q+GX31S&#10;h4KcdnZvlGe9gNl1fEWogMs0SoARsUgXNOwIjZObFHiR8/8lih8AAAD//wMAUEsBAi0AFAAGAAgA&#10;AAAhALaDOJL+AAAA4QEAABMAAAAAAAAAAAAAAAAAAAAAAFtDb250ZW50X1R5cGVzXS54bWxQSwEC&#10;LQAUAAYACAAAACEAOP0h/9YAAACUAQAACwAAAAAAAAAAAAAAAAAvAQAAX3JlbHMvLnJlbHNQSwEC&#10;LQAUAAYACAAAACEAeyDvN1MCAACZBAAADgAAAAAAAAAAAAAAAAAuAgAAZHJzL2Uyb0RvYy54bWxQ&#10;SwECLQAUAAYACAAAACEAnk5Mb+QAAAAMAQAADwAAAAAAAAAAAAAAAACtBAAAZHJzL2Rvd25yZXYu&#10;eG1sUEsFBgAAAAAEAAQA8wAAAL4FAAAAAA==&#10;" fillcolor="window" stroked="f" strokeweight=".5pt">
                <v:textbox>
                  <w:txbxContent>
                    <w:p w:rsidR="00BD1B1A" w:rsidRPr="00427B21" w:rsidRDefault="00003846" w:rsidP="00BD1B1A">
                      <w:pPr>
                        <w:rPr>
                          <w:b/>
                          <w:color w:val="2E1A46"/>
                        </w:rPr>
                      </w:pPr>
                      <w:r>
                        <w:rPr>
                          <w:b/>
                          <w:color w:val="2E1A46"/>
                        </w:rPr>
                        <w:t xml:space="preserve">PERSONAL SUMMARY </w:t>
                      </w:r>
                    </w:p>
                    <w:p w:rsidR="00BD1B1A" w:rsidRPr="00BD1B1A" w:rsidRDefault="00BD1B1A" w:rsidP="00BD1B1A">
                      <w:r w:rsidRPr="00BD1B1A">
                        <w:t>Rachael advises on trading standards matters, including product safety and due diligence defences. Rachael recently advised a local council on the proposed prosecution of a global company under the General Product Safety Regulations 2005, resulting in a successful prosecution. Rachael is regularly instructed in Animal Welfare matters, both acting for the prosecution and defence.</w:t>
                      </w:r>
                    </w:p>
                    <w:p w:rsidR="00BD1B1A" w:rsidRPr="00BD1B1A" w:rsidRDefault="00BD1B1A" w:rsidP="00BD1B1A">
                      <w:r w:rsidRPr="00BD1B1A">
                        <w:t>Rachael develops strong relationships with her professional and lay clients, providing advice and assistance above and beyond the court hearing. She has competently and effectively challenged expert evidence, gaining results beneficial to her clients. In addition, Rachael has successfully appealed disqualifications under Section 34 Animal Welfare Act 2006.</w:t>
                      </w:r>
                    </w:p>
                    <w:p w:rsidR="00BD1B1A" w:rsidRDefault="00BD1B1A" w:rsidP="00BD1B1A"/>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F51AC7">
                            <w:r>
                              <w:rPr>
                                <w:noProof/>
                                <w:lang w:eastAsia="en-GB"/>
                              </w:rPr>
                              <w:drawing>
                                <wp:inline distT="0" distB="0" distL="0" distR="0">
                                  <wp:extent cx="1445895" cy="185229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chael-landin-160x205.jpg"/>
                                          <pic:cNvPicPr/>
                                        </pic:nvPicPr>
                                        <pic:blipFill>
                                          <a:blip r:embed="rId6">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7"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F51AC7">
                      <w:r>
                        <w:rPr>
                          <w:noProof/>
                          <w:lang w:eastAsia="en-GB"/>
                        </w:rPr>
                        <w:drawing>
                          <wp:inline distT="0" distB="0" distL="0" distR="0">
                            <wp:extent cx="1445895" cy="185229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chael-landin-160x205.jpg"/>
                                    <pic:cNvPicPr/>
                                  </pic:nvPicPr>
                                  <pic:blipFill>
                                    <a:blip r:embed="rId7">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28"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SGUwIAAKEEAAAOAAAAZHJzL2Uyb0RvYy54bWysVE1vGjEQvVfqf7B8bxYIHw1iiSgRVSWU&#10;RApVzsbrhZW8Htc27NJf32cvJGnaU1UOZr4843nzZme3ba3ZUTlfkcl5/6rHmTKSisrscv59s/r0&#10;mTMfhCmEJqNyflKe384/fpg1dqoGtCddKMeQxPhpY3O+D8FOs8zLvaqFvyKrDJwluVoEqG6XFU40&#10;yF7rbNDrjbOGXGEdSeU9rHedk89T/rJUMjyUpVeB6ZzjbSGdLp3beGbzmZjunLD7Sp6fIf7hFbWo&#10;DIq+pLoTQbCDq/5IVVfSkacyXEmqMyrLSqrUA7rp995187QXVqVeAI63LzD5/5dW3h8fHasKzG7E&#10;mRE1ZrRRbWBfqGUwAZ/G+inCniwCQws7Yi92D2Nsuy1dHf/REIMfSJ9e0I3ZZLw0GU16Q1SR8A3H&#10;N/3BJKbJXm9b58NXRTWLQs4dppdAFce1D13oJSQW86SrYlVpnZSTX2rHjgKDBj8KajjTwgcYc75K&#10;v3O1365pw5qcj69HvVTJUMzXldIm5lWJROf6EYqu5SiFdtsm6K4vcGypOAElRx3PvJWrCq2s8Y5H&#10;4UAsAINlCQ84Sk2oTGeJsz25n3+zx3jMG17OGhA15/7HQTiF9r4ZMOGmPxxGZidlOJoMoLi3nu1b&#10;jznUSwJEfayllUmM8UFfxNJR/YydWsSqcAkjUTvn4SIuQ7c+2EmpFosUBC5bEdbmycqYOuIWB7Vp&#10;n4Wz52kG8OCeLpQW03dD7WLjTUOLQ6CyShOPOHeogilRwR4kzpx3Ni7aWz1FvX5Z5r8AAAD//wMA&#10;UEsDBBQABgAIAAAAIQC74OVI5AAAAAwBAAAPAAAAZHJzL2Rvd25yZXYueG1sTI9RS8MwFIXfBf9D&#10;uIJvLlldu1KbDhFFBytzVfA1a65ttUlKkq11v97sSR8v5+Oc7+arSfXkiNZ1RnOYzxgQ1LWRnW44&#10;vL893aRAnBdait5o5PCDDlbF5UUuMmlGvcNj5RsSSrTLBIfW+yGj1NUtKuFmZkAdsk9jlfDhtA2V&#10;VoyhXPU0YiyhSnQ6LLRiwIcW6+/qoDh8jNWz3a7XX6/DS3nanqpyg48l59dX0/0dEI+T/4PhrB/U&#10;oQhOe3PQ0pGewzJNFwHlEMfsFsiZYEk8B7LnkESLCGiR0/9PFL8AAAD//wMAUEsBAi0AFAAGAAgA&#10;AAAhALaDOJL+AAAA4QEAABMAAAAAAAAAAAAAAAAAAAAAAFtDb250ZW50X1R5cGVzXS54bWxQSwEC&#10;LQAUAAYACAAAACEAOP0h/9YAAACUAQAACwAAAAAAAAAAAAAAAAAvAQAAX3JlbHMvLnJlbHNQSwEC&#10;LQAUAAYACAAAACEAysHUhlMCAAChBAAADgAAAAAAAAAAAAAAAAAuAgAAZHJzL2Uyb0RvYy54bWxQ&#10;SwECLQAUAAYACAAAACEAu+DlSOQAAAAMAQAADwAAAAAAAAAAAAAAAACtBAAAZHJzL2Rvd25yZXYu&#10;eG1sUEsFBgAAAAAEAAQA8wAAAL4FA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F51AC7" w:rsidP="00901DB8">
                            <w:pPr>
                              <w:rPr>
                                <w:rFonts w:ascii="Tahoma" w:hAnsi="Tahoma" w:cs="Tahoma"/>
                                <w:sz w:val="40"/>
                                <w:szCs w:val="40"/>
                              </w:rPr>
                            </w:pPr>
                            <w:r>
                              <w:rPr>
                                <w:rFonts w:ascii="Tahoma" w:hAnsi="Tahoma" w:cs="Tahoma"/>
                                <w:sz w:val="40"/>
                                <w:szCs w:val="40"/>
                              </w:rPr>
                              <w:t>RACHEL LANDIN</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30"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F51AC7" w:rsidP="00901DB8">
                      <w:pPr>
                        <w:rPr>
                          <w:rFonts w:ascii="Tahoma" w:hAnsi="Tahoma" w:cs="Tahoma"/>
                          <w:sz w:val="40"/>
                          <w:szCs w:val="40"/>
                        </w:rPr>
                      </w:pPr>
                      <w:r>
                        <w:rPr>
                          <w:rFonts w:ascii="Tahoma" w:hAnsi="Tahoma" w:cs="Tahoma"/>
                          <w:sz w:val="40"/>
                          <w:szCs w:val="40"/>
                        </w:rPr>
                        <w:t>RACHEL LANDIN</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003846">
      <w:r>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5005705</wp:posOffset>
                </wp:positionH>
                <wp:positionV relativeFrom="paragraph">
                  <wp:posOffset>819150</wp:posOffset>
                </wp:positionV>
                <wp:extent cx="1757045" cy="6908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0880"/>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F51AC7">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30" type="#_x0000_t202" style="position:absolute;margin-left:394.15pt;margin-top:64.5pt;width:138.35pt;height: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NKNwIAAGgEAAAOAAAAZHJzL2Uyb0RvYy54bWysVN9P2zAQfp+0/8Hy+5q0a0uJSFEHYpqE&#10;AAkQz67jNJESn2e7JN1fv89OUxDb07QX5375fPd9d7m47NuGvSrratI5n05SzpSWVNR6l/Pnp5sv&#10;K86cF7oQDWmV84Ny/HL9+dNFZzI1o4qaQlmGJNplncl55b3JksTJSrXCTcgoDWdJthUeqt0lhRUd&#10;srdNMkvTZdKRLYwlqZyD9Xpw8nXMX5ZK+vuydMqzJueozcfTxnMbzmR9IbKdFaaq5bEM8Q9VtKLW&#10;ePSU6lp4wfa2/iNVW0tLjko/kdQmVJa1VLEHdDNNP3TzWAmjYi8Ax5kTTO7/pZV3rw+W1QW4W3Km&#10;RQuOnlTv2TfqGUzApzMuQ9ijQaDvYUfsaHcwhrb70rbhi4YY/ED6cEI3ZJPh0tniLJ0vOJPwLc/T&#10;1SrCn7zdNtb574paFoScW7AXQRWvt86jEoSOIeExTTd100QGG806JP26SOOFkwc3Gh1iVZyFY5rQ&#10;0VB5kHy/7SMCs7GrLRUHNGtpGBdn5E2Nim6F8w/CYj7QH2be3+MoG8LLdJQ4q8j++ps9xIM2eDnr&#10;MG85dz/3wirOmh8ahJ5P5/MwoFGZL85mUOx7z/a9R+/bK8JIT7FdRkYxxPtmFEtL7QtWYxNehUto&#10;ibdz7kfxyg9bgNWSarOJQRhJI/ytfjQypA64Bbyf+hdhzZEUDzrvaJxMkX3gZogd2NnsPZV1JC7g&#10;PKAKFoOCcY58Hlcv7Mt7PUa9/SDWvwEAAP//AwBQSwMEFAAGAAgAAAAhADOZrWbjAAAADAEAAA8A&#10;AABkcnMvZG93bnJldi54bWxMj81uwjAQhO+V+g7WVuqtOA0C3BAHoUioUtUeoFx628QmifBPGhtI&#10;+/RdTvS2o/k0O5OvRmvYWQ+h807C8yQBpl3tVecaCfvPzZMAFiI6hcY7LeFHB1gV93c5Zspf3Faf&#10;d7FhFOJChhLaGPuM81C32mKY+F478g5+sBhJDg1XA14o3BqeJsmcW+wcfWix12Wr6+PuZCW8lZsP&#10;3FapFb+mfH0/rPvv/ddMyseHcb0EFvUYbzBc61N1KKhT5U9OBWYkLISYEkpG+kKjrkQyn9FVSUin&#10;CwG8yPn/EcUfAAAA//8DAFBLAQItABQABgAIAAAAIQC2gziS/gAAAOEBAAATAAAAAAAAAAAAAAAA&#10;AAAAAABbQ29udGVudF9UeXBlc10ueG1sUEsBAi0AFAAGAAgAAAAhADj9If/WAAAAlAEAAAsAAAAA&#10;AAAAAAAAAAAALwEAAF9yZWxzLy5yZWxzUEsBAi0AFAAGAAgAAAAhAN3KA0o3AgAAaAQAAA4AAAAA&#10;AAAAAAAAAAAALgIAAGRycy9lMm9Eb2MueG1sUEsBAi0AFAAGAAgAAAAhADOZrWbjAAAADAEAAA8A&#10;AAAAAAAAAAAAAAAAkQQAAGRycy9kb3ducmV2LnhtbFBLBQYAAAAABAAEAPMAAAChBQ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F51AC7">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632A3C">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5001260</wp:posOffset>
                </wp:positionH>
                <wp:positionV relativeFrom="paragraph">
                  <wp:posOffset>137795</wp:posOffset>
                </wp:positionV>
                <wp:extent cx="1911985"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11985" cy="323850"/>
                        </a:xfrm>
                        <a:prstGeom prst="rect">
                          <a:avLst/>
                        </a:prstGeom>
                        <a:solidFill>
                          <a:sysClr val="window" lastClr="FFFFFF"/>
                        </a:solidFill>
                        <a:ln w="6350">
                          <a:noFill/>
                        </a:ln>
                        <a:effectLst/>
                      </wps:spPr>
                      <wps:txbx>
                        <w:txbxContent>
                          <w:p w:rsidR="00901DB8" w:rsidRPr="003C6CD6" w:rsidRDefault="00BD1B1A" w:rsidP="00901DB8">
                            <w:pPr>
                              <w:rPr>
                                <w:sz w:val="28"/>
                                <w:szCs w:val="28"/>
                              </w:rPr>
                            </w:pPr>
                            <w:r>
                              <w:rPr>
                                <w:sz w:val="28"/>
                                <w:szCs w:val="28"/>
                              </w:rPr>
                              <w:t xml:space="preserve">Year of Call        </w:t>
                            </w:r>
                            <w:r w:rsidR="00F51AC7">
                              <w:rPr>
                                <w:sz w:val="28"/>
                                <w:szCs w:val="28"/>
                              </w:rPr>
                              <w:t>2008</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p w:rsidR="00BD1B1A" w:rsidRDefault="00BD1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1" type="#_x0000_t202" style="position:absolute;margin-left:393.8pt;margin-top:10.85pt;width:150.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XiVAIAAJ8EAAAOAAAAZHJzL2Uyb0RvYy54bWysVFtv2jAUfp+0/2D5fQ2X0lFEqFgrpklV&#10;WwmmPhvHgUiOj2cbEvbr99khbdftaRoPxufic/m+czK/aWvNjsr5ikzOhxcDzpSRVFRml/Pvm9Wn&#10;KWc+CFMITUbl/KQ8v1l8/DBv7EyNaE+6UI4hiPGzxuZ8H4KdZZmXe1ULf0FWGRhLcrUIEN0uK5xo&#10;EL3W2WgwuMoacoV1JJX30N51Rr5I8ctSyfBYll4FpnOO2kI6XTq38cwWczHbOWH3lTyXIf6hilpU&#10;BklfQt2JINjBVX+EqivpyFMZLiTVGZVlJVXqAd0MB++6We+FVakXgOPtC0z+/4WVD8cnx6oi5xPO&#10;jKhB0Ua1gX2hlk0iOo31MzitLdxCCzVY7vUeyth0W7o6/qMdBjtwPr1gG4PJ+Oh6OLyeIomEbTwa&#10;TycJ/Oz1tXU+fFVUs3jJuQN3CVJxvPcBlcC1d4nJPOmqWFVaJ+Hkb7VjRwGaMR0FNZxp4QOUOV+l&#10;XywaIX57pg1rcn41Ri0xiqEYr/PTJmpUGqFz/ghF13K8hXbbJuCueji2VJyAkqNuyryVqwqt3KOO&#10;J+EwVgAGqxIecZSakJnON8725H7+TR/9wTasnDUY05z7HwfhFNr7ZjAH18PLyzjXSbicfB5BcG8t&#10;27cWc6hvCRANsZRWpmv0D7q/lo7qZ2zUMmaFSRiJ3DkP/fU2dMuDjZRquUxOmGQrwr1ZWxlDR9wi&#10;UZv2WTh7ZjNgDh6oH2gxe0dq59txsDwEKqvEeMS5QxXcRQFbkFg8b2xcs7dy8nr9rix+AQAA//8D&#10;AFBLAwQUAAYACAAAACEAuEzfJOAAAAAKAQAADwAAAGRycy9kb3ducmV2LnhtbEyPwU6DQBCG7ya+&#10;w2ZMvNmlHApBlsYYjTaRtKKJ1y07AsrOEnZbsE/v9KS3mfxf/vkmX8+2F0ccfedIwXIRgUCqnemo&#10;UfD+9niTgvBBk9G9I1Twgx7WxeVFrjPjJnrFYxUawSXkM62gDWHIpPR1i1b7hRuQOPt0o9WB17GR&#10;ZtQTl9texlG0klZ3xBdaPeB9i/V3dbAKPqbqadxuNl+74bk8bU9V+YIPpVLXV/PdLYiAc/iD4azP&#10;6lCw094dyHjRK0jSZMWogniZgDgDUZrytOcoTkAWufz/QvELAAD//wMAUEsBAi0AFAAGAAgAAAAh&#10;ALaDOJL+AAAA4QEAABMAAAAAAAAAAAAAAAAAAAAAAFtDb250ZW50X1R5cGVzXS54bWxQSwECLQAU&#10;AAYACAAAACEAOP0h/9YAAACUAQAACwAAAAAAAAAAAAAAAAAvAQAAX3JlbHMvLnJlbHNQSwECLQAU&#10;AAYACAAAACEAyNel4lQCAACfBAAADgAAAAAAAAAAAAAAAAAuAgAAZHJzL2Uyb0RvYy54bWxQSwEC&#10;LQAUAAYACAAAACEAuEzfJOAAAAAKAQAADwAAAAAAAAAAAAAAAACuBAAAZHJzL2Rvd25yZXYueG1s&#10;UEsFBgAAAAAEAAQA8wAAALsFAAAAAA==&#10;" fillcolor="window" stroked="f" strokeweight=".5pt">
                <v:textbox>
                  <w:txbxContent>
                    <w:p w:rsidR="00901DB8" w:rsidRPr="003C6CD6" w:rsidRDefault="00BD1B1A" w:rsidP="00901DB8">
                      <w:pPr>
                        <w:rPr>
                          <w:sz w:val="28"/>
                          <w:szCs w:val="28"/>
                        </w:rPr>
                      </w:pPr>
                      <w:r>
                        <w:rPr>
                          <w:sz w:val="28"/>
                          <w:szCs w:val="28"/>
                        </w:rPr>
                        <w:t xml:space="preserve">Year of Call        </w:t>
                      </w:r>
                      <w:r w:rsidR="00F51AC7">
                        <w:rPr>
                          <w:sz w:val="28"/>
                          <w:szCs w:val="28"/>
                        </w:rPr>
                        <w:t>2008</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p w:rsidR="00BD1B1A" w:rsidRDefault="00BD1B1A"/>
                  </w:txbxContent>
                </v:textbox>
              </v:shape>
            </w:pict>
          </mc:Fallback>
        </mc:AlternateContent>
      </w:r>
      <w:r w:rsidR="00632A3C">
        <w:rPr>
          <w:noProof/>
          <w:lang w:eastAsia="en-GB"/>
        </w:rPr>
        <mc:AlternateContent>
          <mc:Choice Requires="wps">
            <w:drawing>
              <wp:anchor distT="0" distB="0" distL="114300" distR="114300" simplePos="0" relativeHeight="251676672" behindDoc="0" locked="0" layoutInCell="1" allowOverlap="1">
                <wp:simplePos x="0" y="0"/>
                <wp:positionH relativeFrom="column">
                  <wp:posOffset>-332740</wp:posOffset>
                </wp:positionH>
                <wp:positionV relativeFrom="paragraph">
                  <wp:posOffset>5643245</wp:posOffset>
                </wp:positionV>
                <wp:extent cx="7191375" cy="809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1913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A3C" w:rsidRPr="00632A3C" w:rsidRDefault="00632A3C">
                            <w:pPr>
                              <w:rPr>
                                <w:b/>
                                <w:color w:val="2E1A46"/>
                                <w:sz w:val="20"/>
                                <w:szCs w:val="20"/>
                              </w:rPr>
                            </w:pPr>
                            <w:r w:rsidRPr="00632A3C">
                              <w:rPr>
                                <w:b/>
                                <w:color w:val="2E1A46"/>
                                <w:sz w:val="20"/>
                                <w:szCs w:val="20"/>
                              </w:rPr>
                              <w:t>ACADEMIC QUALIFICATIONS</w:t>
                            </w:r>
                          </w:p>
                          <w:p w:rsidR="00632A3C" w:rsidRPr="00632A3C" w:rsidRDefault="00632A3C">
                            <w:r w:rsidRPr="00632A3C">
                              <w:t>BA English Language &amp; Literature (2:1) University of Leicester (2005)</w:t>
                            </w:r>
                          </w:p>
                          <w:p w:rsidR="00632A3C" w:rsidRPr="00632A3C" w:rsidRDefault="00632A3C">
                            <w:r w:rsidRPr="00632A3C">
                              <w:t xml:space="preserve">Graduate </w:t>
                            </w:r>
                            <w:proofErr w:type="spellStart"/>
                            <w:r w:rsidRPr="00632A3C">
                              <w:t>Diplomain</w:t>
                            </w:r>
                            <w:proofErr w:type="spellEnd"/>
                            <w:r w:rsidRPr="00632A3C">
                              <w:t xml:space="preserve"> Law (Commendation) College of Law York (2006)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margin-left:-26.2pt;margin-top:444.35pt;width:566.25pt;height:6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DXlwIAALoFAAAOAAAAZHJzL2Uyb0RvYy54bWysVEtPGzEQvlfqf7B8L5sNBEjEBqUgqkoI&#10;UEPF2fHaxML2uLaT3fTXd+zdPKBcqHrZtWe+Gc9887i4bI0ma+GDAlvR8mhAibAcamWfK/rz8ebL&#10;OSUhMlszDVZUdCMCvZx+/nTRuIkYwhJ0LTxBJzZMGlfRZYxuUhSBL4Vh4QicsKiU4A2LePXPRe1Z&#10;g96NLoaDwWnRgK+dBy5CQOl1p6TT7F9KweO9lEFEoiuKscX89fm7SN9iesEmz565peJ9GOwfojBM&#10;WXx05+qaRUZWXv3lyijuIYCMRxxMAVIqLnIOmE05eJPNfMmcyLkgOcHtaAr/zy2/Wz94ouqKjimx&#10;zGCJHkUbyVdoyTix07gwQdDcISy2KMYqb+UBhSnpVnqT/pgOQT3yvNlxm5xxFJ6V4/L4bEQJR935&#10;YHw6HCU3xd7a+RC/CTAkHSrqsXaZUra+DbGDbiHpsQBa1TdK63xJ/SKutCdrhpXWMceIzl+htCVN&#10;RU+PR4Ps+JUuud7ZLzTjL314Byj0p216TuTO6sNKDHVM5FPcaJEw2v4QEpnNhLwTI+Nc2F2cGZ1Q&#10;EjP6iGGP30f1EeMuD7TIL4ONO2OjLPiOpdfU1i9bamWHxxoe5J2OsV20uaXKPF9JtIB6gw3koRvA&#10;4PiNQsJvWYgPzOPEYc/gFon3+JEasErQnyhZgv/9njzhcRBQS0mDE1zR8GvFvKBEf7c4IuPy5CSN&#10;fL6cjM6GePGHmsWhxq7MFWDrlLivHM/HhI96e5QezBMum1l6FVXMcny7onF7vIrdXsFlxcVslkE4&#10;5I7FWzt3PLlONKdGe2yfmHd9o0cckTvYzjqbvOn3DpssLcxWEaTKw7BntS8ALog8Tv0ySxvo8J5R&#10;+5U7/QMAAP//AwBQSwMEFAAGAAgAAAAhAGzFn2zeAAAADQEAAA8AAABkcnMvZG93bnJldi54bWxM&#10;j7FOwzAQhnck3sE6JLbWTgTFhDgVoMLCREHMbuzaFvE5st00vD3OBNud7tN/399uZz+QScfkAgqo&#10;1gyIxj4oh0bA58fLigNJWaKSQ0At4Ecn2HaXF61sVDjju5722ZASgqmRAmzOY0Np6q32Mq3DqLHc&#10;jiF6mcsaDVVRnku4H2jN2IZ66bB8sHLUz1b33/uTF7B7Mvem5zLaHVfOTfPX8c28CnF9NT8+AMl6&#10;zn8wLPpFHbridAgnVIkMAla39U1BBXDO74AsBOOsAnJYpmpTA+1a+r9F9wsAAP//AwBQSwECLQAU&#10;AAYACAAAACEAtoM4kv4AAADhAQAAEwAAAAAAAAAAAAAAAAAAAAAAW0NvbnRlbnRfVHlwZXNdLnht&#10;bFBLAQItABQABgAIAAAAIQA4/SH/1gAAAJQBAAALAAAAAAAAAAAAAAAAAC8BAABfcmVscy8ucmVs&#10;c1BLAQItABQABgAIAAAAIQA2hdDXlwIAALoFAAAOAAAAAAAAAAAAAAAAAC4CAABkcnMvZTJvRG9j&#10;LnhtbFBLAQItABQABgAIAAAAIQBsxZ9s3gAAAA0BAAAPAAAAAAAAAAAAAAAAAPEEAABkcnMvZG93&#10;bnJldi54bWxQSwUGAAAAAAQABADzAAAA/AUAAAAA&#10;" fillcolor="white [3201]" strokeweight=".5pt">
                <v:textbox>
                  <w:txbxContent>
                    <w:p w:rsidR="00632A3C" w:rsidRPr="00632A3C" w:rsidRDefault="00632A3C">
                      <w:pPr>
                        <w:rPr>
                          <w:b/>
                          <w:color w:val="2E1A46"/>
                          <w:sz w:val="20"/>
                          <w:szCs w:val="20"/>
                        </w:rPr>
                      </w:pPr>
                      <w:r w:rsidRPr="00632A3C">
                        <w:rPr>
                          <w:b/>
                          <w:color w:val="2E1A46"/>
                          <w:sz w:val="20"/>
                          <w:szCs w:val="20"/>
                        </w:rPr>
                        <w:t>ACADEMIC QUALIFICATIONS</w:t>
                      </w:r>
                    </w:p>
                    <w:p w:rsidR="00632A3C" w:rsidRPr="00632A3C" w:rsidRDefault="00632A3C">
                      <w:r w:rsidRPr="00632A3C">
                        <w:t>BA English Language &amp; Literature (2:1) University of Leicester (2005)</w:t>
                      </w:r>
                    </w:p>
                    <w:p w:rsidR="00632A3C" w:rsidRPr="00632A3C" w:rsidRDefault="00632A3C">
                      <w:r w:rsidRPr="00632A3C">
                        <w:t xml:space="preserve">Graduate </w:t>
                      </w:r>
                      <w:proofErr w:type="spellStart"/>
                      <w:r w:rsidRPr="00632A3C">
                        <w:t>Diplomain</w:t>
                      </w:r>
                      <w:proofErr w:type="spellEnd"/>
                      <w:r w:rsidRPr="00632A3C">
                        <w:t xml:space="preserve"> Law (Commendation) College of Law York (2006)</w:t>
                      </w:r>
                    </w:p>
                  </w:txbxContent>
                </v:textbox>
              </v:shape>
            </w:pict>
          </mc:Fallback>
        </mc:AlternateContent>
      </w:r>
      <w:r w:rsidR="00632A3C">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-408940</wp:posOffset>
                </wp:positionH>
                <wp:positionV relativeFrom="paragraph">
                  <wp:posOffset>1661795</wp:posOffset>
                </wp:positionV>
                <wp:extent cx="2352675" cy="3933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352675" cy="3933825"/>
                        </a:xfrm>
                        <a:prstGeom prst="rect">
                          <a:avLst/>
                        </a:prstGeom>
                        <a:solidFill>
                          <a:sysClr val="window" lastClr="FFFFFF"/>
                        </a:solidFill>
                        <a:ln w="6350">
                          <a:noFill/>
                        </a:ln>
                        <a:effectLst/>
                      </wps:spPr>
                      <wps:txbx>
                        <w:txbxContent>
                          <w:p w:rsidR="00BD1B1A" w:rsidRPr="00BD1B1A" w:rsidRDefault="00BD1B1A" w:rsidP="00BD1B1A">
                            <w:pPr>
                              <w:rPr>
                                <w:rFonts w:cs="Tahoma"/>
                                <w:b/>
                                <w:color w:val="2E1A46"/>
                                <w:sz w:val="20"/>
                                <w:szCs w:val="20"/>
                              </w:rPr>
                            </w:pPr>
                            <w:r w:rsidRPr="00BD1B1A">
                              <w:rPr>
                                <w:rFonts w:cs="Tahoma"/>
                                <w:b/>
                                <w:color w:val="2E1A46"/>
                                <w:sz w:val="20"/>
                                <w:szCs w:val="20"/>
                              </w:rPr>
                              <w:t>AREAS OF EXPERTISE</w:t>
                            </w:r>
                          </w:p>
                          <w:p w:rsidR="00BD1B1A" w:rsidRPr="00BD1B1A" w:rsidRDefault="00BD1B1A" w:rsidP="00BD1B1A">
                            <w:pPr>
                              <w:spacing w:after="0"/>
                              <w:rPr>
                                <w:rFonts w:cs="Tahoma"/>
                                <w:sz w:val="20"/>
                                <w:szCs w:val="20"/>
                              </w:rPr>
                            </w:pPr>
                            <w:r w:rsidRPr="00BD1B1A">
                              <w:rPr>
                                <w:rFonts w:cs="Tahoma"/>
                                <w:b/>
                                <w:color w:val="2E1A46"/>
                                <w:sz w:val="20"/>
                                <w:szCs w:val="20"/>
                              </w:rPr>
                              <w:t>•</w:t>
                            </w:r>
                            <w:r w:rsidRPr="00BD1B1A">
                              <w:rPr>
                                <w:rFonts w:cs="Tahoma"/>
                                <w:b/>
                                <w:color w:val="2E1A46"/>
                                <w:sz w:val="20"/>
                                <w:szCs w:val="20"/>
                              </w:rPr>
                              <w:tab/>
                            </w:r>
                            <w:r w:rsidRPr="00BD1B1A">
                              <w:rPr>
                                <w:rFonts w:cs="Tahoma"/>
                                <w:sz w:val="20"/>
                                <w:szCs w:val="20"/>
                              </w:rPr>
                              <w:t>Animal Welfare</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Trading Standards</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Inquests</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Police disciplinary</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Criminal</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Family</w:t>
                            </w:r>
                          </w:p>
                          <w:p w:rsidR="00901DB8" w:rsidRPr="00BD1B1A" w:rsidRDefault="00901DB8" w:rsidP="00901DB8">
                            <w:pPr>
                              <w:spacing w:after="0"/>
                              <w:rPr>
                                <w:rFonts w:cs="Tahoma"/>
                                <w:b/>
                                <w:color w:val="2E1A46"/>
                                <w:sz w:val="20"/>
                                <w:szCs w:val="20"/>
                              </w:rPr>
                            </w:pPr>
                          </w:p>
                          <w:p w:rsidR="00BD1B1A" w:rsidRPr="00BD1B1A" w:rsidRDefault="00BD1B1A" w:rsidP="00BD1B1A">
                            <w:pPr>
                              <w:spacing w:after="0"/>
                              <w:rPr>
                                <w:rFonts w:cs="Tahoma"/>
                                <w:b/>
                                <w:color w:val="2E1A46"/>
                                <w:sz w:val="20"/>
                                <w:szCs w:val="20"/>
                              </w:rPr>
                            </w:pPr>
                            <w:r w:rsidRPr="00BD1B1A">
                              <w:rPr>
                                <w:rFonts w:cs="Tahoma"/>
                                <w:b/>
                                <w:color w:val="2E1A46"/>
                                <w:sz w:val="20"/>
                                <w:szCs w:val="20"/>
                              </w:rPr>
                              <w:t>PERSONAL SKILLS</w:t>
                            </w:r>
                          </w:p>
                          <w:p w:rsidR="00BD1B1A" w:rsidRPr="00BD1B1A" w:rsidRDefault="00BD1B1A" w:rsidP="00BD1B1A">
                            <w:pPr>
                              <w:spacing w:after="0"/>
                              <w:rPr>
                                <w:rFonts w:cs="Tahoma"/>
                                <w:sz w:val="20"/>
                                <w:szCs w:val="20"/>
                              </w:rPr>
                            </w:pPr>
                            <w:r w:rsidRPr="00BD1B1A">
                              <w:rPr>
                                <w:rFonts w:cs="Tahoma"/>
                                <w:sz w:val="20"/>
                                <w:szCs w:val="20"/>
                              </w:rPr>
                              <w:t>Rachael is a strong jury advocate, something which has been developed across her practice. She adapts to her audience, ensuring that her advocacy</w:t>
                            </w:r>
                            <w:r w:rsidR="00671F2F">
                              <w:rPr>
                                <w:rFonts w:cs="Tahoma"/>
                                <w:sz w:val="20"/>
                                <w:szCs w:val="20"/>
                              </w:rPr>
                              <w:t xml:space="preserve"> is effective </w:t>
                            </w:r>
                            <w:r w:rsidRPr="00BD1B1A">
                              <w:rPr>
                                <w:rFonts w:cs="Tahoma"/>
                                <w:sz w:val="20"/>
                                <w:szCs w:val="20"/>
                              </w:rPr>
                              <w:t>and easily accessible for those whom she addresses.</w:t>
                            </w:r>
                          </w:p>
                          <w:p w:rsidR="00BD1B1A" w:rsidRPr="00BD1B1A" w:rsidRDefault="00BD1B1A" w:rsidP="00BD1B1A">
                            <w:pPr>
                              <w:spacing w:after="0"/>
                              <w:rPr>
                                <w:rFonts w:cs="Tahoma"/>
                                <w:sz w:val="20"/>
                                <w:szCs w:val="20"/>
                              </w:rPr>
                            </w:pPr>
                          </w:p>
                          <w:p w:rsidR="003B2C60" w:rsidRPr="00BD1B1A" w:rsidRDefault="00BD1B1A" w:rsidP="00BD1B1A">
                            <w:pPr>
                              <w:rPr>
                                <w:sz w:val="20"/>
                                <w:szCs w:val="20"/>
                              </w:rPr>
                            </w:pPr>
                            <w:r w:rsidRPr="00BD1B1A">
                              <w:rPr>
                                <w:rFonts w:cs="Tahoma"/>
                                <w:sz w:val="20"/>
                                <w:szCs w:val="20"/>
                              </w:rPr>
                              <w:t>Rachael’s written and preparatory work is widely appreciated by those instructing her, for its clear analysis and helpful guidance. She has received praise from the judiciary for her persuasive and well</w:t>
                            </w:r>
                            <w:r w:rsidRPr="00BD1B1A">
                              <w:rPr>
                                <w:sz w:val="20"/>
                                <w:szCs w:val="20"/>
                              </w:rPr>
                              <w:t>-argued skeleton arguments.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3" type="#_x0000_t202" style="position:absolute;margin-left:-32.2pt;margin-top:130.85pt;width:185.25pt;height:30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8mVQIAAKAEAAAOAAAAZHJzL2Uyb0RvYy54bWysVEuP2jAQvlfqf7B8L4Hw2o0IK8qKqhLa&#10;XQmqPRvHIZEcj2sbEvrrO3YSlt32VJWDmZdnPN98k8VDU0lyFsaWoFI6GgwpEYpDVqpjSn/sN1/u&#10;KLGOqYxJUCKlF2Hpw/Lzp0WtExFDATIThmASZZNap7RwTidRZHkhKmYHoIVCZw6mYg5Vc4wyw2rM&#10;XskoHg5nUQ0m0wa4sBatj62TLkP+PBfcPee5FY7IlOLbXDhNOA/+jJYLlhwN00XJu2ewf3hFxUqF&#10;Ra+pHplj5GTKP1JVJTdgIXcDDlUEeV5yEXrAbkbDD93sCqZF6AXBsfoKk/1/afnT+cWQMkvphBLF&#10;KhzRXjSOfIWGTDw6tbYJBu00hrkGzTjl3m7R6JtuclP5f2yHoB9xvlyx9ck4GuPxNJ7Np5Rw9I3v&#10;x+O7eOrzRG/XtbHum4CKeCGlBocXMGXnrXVtaB/iq1mQZbYppQzKxa6lIWeGc0Z6ZFBTIpl1aEzp&#10;Jvy6au+uSUXqlM7G02GopMDna0tJ5fOKwKGuvsei7dlLrjk0Abl5j8cBsgvCZKClmdV8U2IrW3zH&#10;CzPIK0QGd8U945FLwMrQSZQUYH79ze7jcdzopaRGnqbU/jwxI7C97wqJcD+aTDyxgzKZzmNUzK3n&#10;cOtRp2oNCNEIt1LzIPp4J3sxN1C94kqtfFV0McWxdkpdL65duz24klysViEIqayZ26qd5j61x80P&#10;at+8MqO7aTokwhP0jGbJh6G2sf6mgtXJQV6GiXucW1SRKV7BNQic6VbW79mtHqLePizL3wAAAP//&#10;AwBQSwMEFAAGAAgAAAAhALbcwW7jAAAACwEAAA8AAABkcnMvZG93bnJldi54bWxMj1FLwzAUhd8F&#10;/0O4gm9b2jpqqU2HiKIDy7QKvmbNta02NyXJ1rpfv/ikj5fzcc53i/WsB3ZA63pDAuJlBAypMaqn&#10;VsD728MiA+a8JCUHQyjgBx2sy/OzQubKTPSKh9q3LJSQy6WAzvsx59w1HWrplmZECtmnsVr6cNqW&#10;KyunUK4HnkRRyrXsKSx0csS7Dpvveq8FfEz1o91uNl8v41N13B7r6hnvKyEuL+bbG2AeZ/8Hw69+&#10;UIcyOO3MnpRjg4BFuloFVECSxtfAAnEVpTGwnYAsixPgZcH//1CeAAAA//8DAFBLAQItABQABgAI&#10;AAAAIQC2gziS/gAAAOEBAAATAAAAAAAAAAAAAAAAAAAAAABbQ29udGVudF9UeXBlc10ueG1sUEsB&#10;Ai0AFAAGAAgAAAAhADj9If/WAAAAlAEAAAsAAAAAAAAAAAAAAAAALwEAAF9yZWxzLy5yZWxzUEsB&#10;Ai0AFAAGAAgAAAAhAAHpnyZVAgAAoAQAAA4AAAAAAAAAAAAAAAAALgIAAGRycy9lMm9Eb2MueG1s&#10;UEsBAi0AFAAGAAgAAAAhALbcwW7jAAAACwEAAA8AAAAAAAAAAAAAAAAArwQAAGRycy9kb3ducmV2&#10;LnhtbFBLBQYAAAAABAAEAPMAAAC/BQAAAAA=&#10;" fillcolor="window" stroked="f" strokeweight=".5pt">
                <v:textbox>
                  <w:txbxContent>
                    <w:p w:rsidR="00BD1B1A" w:rsidRPr="00BD1B1A" w:rsidRDefault="00BD1B1A" w:rsidP="00BD1B1A">
                      <w:pPr>
                        <w:rPr>
                          <w:rFonts w:cs="Tahoma"/>
                          <w:b/>
                          <w:color w:val="2E1A46"/>
                          <w:sz w:val="20"/>
                          <w:szCs w:val="20"/>
                        </w:rPr>
                      </w:pPr>
                      <w:r w:rsidRPr="00BD1B1A">
                        <w:rPr>
                          <w:rFonts w:cs="Tahoma"/>
                          <w:b/>
                          <w:color w:val="2E1A46"/>
                          <w:sz w:val="20"/>
                          <w:szCs w:val="20"/>
                        </w:rPr>
                        <w:t>AREAS OF EXPERTISE</w:t>
                      </w:r>
                    </w:p>
                    <w:p w:rsidR="00BD1B1A" w:rsidRPr="00BD1B1A" w:rsidRDefault="00BD1B1A" w:rsidP="00BD1B1A">
                      <w:pPr>
                        <w:spacing w:after="0"/>
                        <w:rPr>
                          <w:rFonts w:cs="Tahoma"/>
                          <w:sz w:val="20"/>
                          <w:szCs w:val="20"/>
                        </w:rPr>
                      </w:pPr>
                      <w:r w:rsidRPr="00BD1B1A">
                        <w:rPr>
                          <w:rFonts w:cs="Tahoma"/>
                          <w:b/>
                          <w:color w:val="2E1A46"/>
                          <w:sz w:val="20"/>
                          <w:szCs w:val="20"/>
                        </w:rPr>
                        <w:t>•</w:t>
                      </w:r>
                      <w:r w:rsidRPr="00BD1B1A">
                        <w:rPr>
                          <w:rFonts w:cs="Tahoma"/>
                          <w:b/>
                          <w:color w:val="2E1A46"/>
                          <w:sz w:val="20"/>
                          <w:szCs w:val="20"/>
                        </w:rPr>
                        <w:tab/>
                      </w:r>
                      <w:r w:rsidRPr="00BD1B1A">
                        <w:rPr>
                          <w:rFonts w:cs="Tahoma"/>
                          <w:sz w:val="20"/>
                          <w:szCs w:val="20"/>
                        </w:rPr>
                        <w:t>Animal Welfare</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Trading Standards</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Inquests</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Police disciplinary</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Criminal</w:t>
                      </w:r>
                    </w:p>
                    <w:p w:rsidR="00BD1B1A" w:rsidRPr="00BD1B1A" w:rsidRDefault="00BD1B1A" w:rsidP="00BD1B1A">
                      <w:pPr>
                        <w:spacing w:after="0"/>
                        <w:rPr>
                          <w:rFonts w:cs="Tahoma"/>
                          <w:sz w:val="20"/>
                          <w:szCs w:val="20"/>
                        </w:rPr>
                      </w:pPr>
                      <w:r w:rsidRPr="00BD1B1A">
                        <w:rPr>
                          <w:rFonts w:cs="Tahoma"/>
                          <w:sz w:val="20"/>
                          <w:szCs w:val="20"/>
                        </w:rPr>
                        <w:t>•</w:t>
                      </w:r>
                      <w:r w:rsidRPr="00BD1B1A">
                        <w:rPr>
                          <w:rFonts w:cs="Tahoma"/>
                          <w:sz w:val="20"/>
                          <w:szCs w:val="20"/>
                        </w:rPr>
                        <w:tab/>
                        <w:t>Family</w:t>
                      </w:r>
                    </w:p>
                    <w:p w:rsidR="00901DB8" w:rsidRPr="00BD1B1A" w:rsidRDefault="00901DB8" w:rsidP="00901DB8">
                      <w:pPr>
                        <w:spacing w:after="0"/>
                        <w:rPr>
                          <w:rFonts w:cs="Tahoma"/>
                          <w:b/>
                          <w:color w:val="2E1A46"/>
                          <w:sz w:val="20"/>
                          <w:szCs w:val="20"/>
                        </w:rPr>
                      </w:pPr>
                    </w:p>
                    <w:p w:rsidR="00BD1B1A" w:rsidRPr="00BD1B1A" w:rsidRDefault="00BD1B1A" w:rsidP="00BD1B1A">
                      <w:pPr>
                        <w:spacing w:after="0"/>
                        <w:rPr>
                          <w:rFonts w:cs="Tahoma"/>
                          <w:b/>
                          <w:color w:val="2E1A46"/>
                          <w:sz w:val="20"/>
                          <w:szCs w:val="20"/>
                        </w:rPr>
                      </w:pPr>
                      <w:r w:rsidRPr="00BD1B1A">
                        <w:rPr>
                          <w:rFonts w:cs="Tahoma"/>
                          <w:b/>
                          <w:color w:val="2E1A46"/>
                          <w:sz w:val="20"/>
                          <w:szCs w:val="20"/>
                        </w:rPr>
                        <w:t>PERSONAL SKILLS</w:t>
                      </w:r>
                    </w:p>
                    <w:p w:rsidR="00BD1B1A" w:rsidRPr="00BD1B1A" w:rsidRDefault="00BD1B1A" w:rsidP="00BD1B1A">
                      <w:pPr>
                        <w:spacing w:after="0"/>
                        <w:rPr>
                          <w:rFonts w:cs="Tahoma"/>
                          <w:sz w:val="20"/>
                          <w:szCs w:val="20"/>
                        </w:rPr>
                      </w:pPr>
                      <w:r w:rsidRPr="00BD1B1A">
                        <w:rPr>
                          <w:rFonts w:cs="Tahoma"/>
                          <w:sz w:val="20"/>
                          <w:szCs w:val="20"/>
                        </w:rPr>
                        <w:t>Rachael is a strong jury advocate, something which has been developed across her practice. She adapts to her audience, ensuring that her advocacy</w:t>
                      </w:r>
                      <w:r w:rsidR="00671F2F">
                        <w:rPr>
                          <w:rFonts w:cs="Tahoma"/>
                          <w:sz w:val="20"/>
                          <w:szCs w:val="20"/>
                        </w:rPr>
                        <w:t xml:space="preserve"> is effective </w:t>
                      </w:r>
                      <w:r w:rsidRPr="00BD1B1A">
                        <w:rPr>
                          <w:rFonts w:cs="Tahoma"/>
                          <w:sz w:val="20"/>
                          <w:szCs w:val="20"/>
                        </w:rPr>
                        <w:t>and easily accessible for those whom she addresses.</w:t>
                      </w:r>
                    </w:p>
                    <w:p w:rsidR="00BD1B1A" w:rsidRPr="00BD1B1A" w:rsidRDefault="00BD1B1A" w:rsidP="00BD1B1A">
                      <w:pPr>
                        <w:spacing w:after="0"/>
                        <w:rPr>
                          <w:rFonts w:cs="Tahoma"/>
                          <w:sz w:val="20"/>
                          <w:szCs w:val="20"/>
                        </w:rPr>
                      </w:pPr>
                    </w:p>
                    <w:p w:rsidR="003B2C60" w:rsidRPr="00BD1B1A" w:rsidRDefault="00BD1B1A" w:rsidP="00BD1B1A">
                      <w:pPr>
                        <w:rPr>
                          <w:sz w:val="20"/>
                          <w:szCs w:val="20"/>
                        </w:rPr>
                      </w:pPr>
                      <w:r w:rsidRPr="00BD1B1A">
                        <w:rPr>
                          <w:rFonts w:cs="Tahoma"/>
                          <w:sz w:val="20"/>
                          <w:szCs w:val="20"/>
                        </w:rPr>
                        <w:t>Rachael’s written and preparatory work is widely appreciated by those instructing her, for its clear analysis and helpful guidance. She has received praise from the judiciary for her persuasive and well</w:t>
                      </w:r>
                      <w:r w:rsidRPr="00BD1B1A">
                        <w:rPr>
                          <w:sz w:val="20"/>
                          <w:szCs w:val="20"/>
                        </w:rPr>
                        <w:t>-argued skeleton arguments.</w:t>
                      </w:r>
                    </w:p>
                  </w:txbxContent>
                </v:textbox>
              </v:shape>
            </w:pict>
          </mc:Fallback>
        </mc:AlternateContent>
      </w:r>
      <w:r w:rsidR="00632A3C">
        <w:rPr>
          <w:noProof/>
          <w:lang w:eastAsia="en-GB"/>
        </w:rPr>
        <mc:AlternateContent>
          <mc:Choice Requires="wps">
            <w:drawing>
              <wp:anchor distT="0" distB="0" distL="114300" distR="114300" simplePos="0" relativeHeight="251675648" behindDoc="0" locked="0" layoutInCell="1" allowOverlap="1">
                <wp:simplePos x="0" y="0"/>
                <wp:positionH relativeFrom="column">
                  <wp:posOffset>4525010</wp:posOffset>
                </wp:positionH>
                <wp:positionV relativeFrom="paragraph">
                  <wp:posOffset>1661795</wp:posOffset>
                </wp:positionV>
                <wp:extent cx="2383790" cy="3743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83790" cy="374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A3C" w:rsidRDefault="00632A3C" w:rsidP="00427B21">
                            <w:pPr>
                              <w:rPr>
                                <w:sz w:val="20"/>
                                <w:szCs w:val="20"/>
                              </w:rPr>
                            </w:pPr>
                          </w:p>
                          <w:p w:rsidR="00427B21" w:rsidRPr="00427B21" w:rsidRDefault="00427B21" w:rsidP="00427B21">
                            <w:pPr>
                              <w:rPr>
                                <w:sz w:val="20"/>
                                <w:szCs w:val="20"/>
                              </w:rPr>
                            </w:pPr>
                            <w:r w:rsidRPr="00427B21">
                              <w:rPr>
                                <w:sz w:val="20"/>
                                <w:szCs w:val="20"/>
                              </w:rPr>
                              <w:t>Following sentence, Rachael successfully appealed the lengthy disqualification imposed under Section 34 Animal Welfare Act 2006.</w:t>
                            </w:r>
                          </w:p>
                          <w:p w:rsidR="00427B21" w:rsidRPr="00427B21" w:rsidRDefault="00427B21" w:rsidP="00427B21">
                            <w:pPr>
                              <w:rPr>
                                <w:sz w:val="20"/>
                                <w:szCs w:val="20"/>
                              </w:rPr>
                            </w:pPr>
                            <w:r w:rsidRPr="00427B21">
                              <w:rPr>
                                <w:sz w:val="20"/>
                                <w:szCs w:val="20"/>
                              </w:rPr>
                              <w:t>RSPCA v M – Rachael was instructed to appeal the sentence of a farmer who had pleaded guilty to two offences under Section 4 Animal Welfare Act 2006. She successfully appealed both the prison sentence imposed (resulting in a Conditional Discharge) and the imposition of disqualification under Section 34 Animal Welfare Act 2006 (resulting in no disqualification being imposed by virtue of the Appellant’s age and occupation).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56.3pt;margin-top:130.85pt;width:187.7pt;height:2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bRjgIAAJIFAAAOAAAAZHJzL2Uyb0RvYy54bWysVEtv2zAMvg/YfxB0X51XX0GcImvRYUDR&#10;FmuHnhVZSoRJoiYpsbNfP0q2k6zrpcMuNiV+JMWPj9lVYzTZCh8U2JIOTwaUCMuhUnZV0u/Pt58u&#10;KAmR2YppsKKkOxHo1fzjh1ntpmIEa9CV8ASd2DCtXUnXMbppUQS+FoaFE3DColKCNyzi0a+KyrMa&#10;vRtdjAaDs6IGXzkPXISAtzetks6zfykFjw9SBhGJLim+Leavz99l+hbzGZuuPHNrxbtnsH94hWHK&#10;YtC9qxsWGdl49Zcro7iHADKecDAFSKm4yDlgNsPBq2ye1syJnAuSE9yepvD/3PL77aMnqiopFsoy&#10;gyV6Fk0kn6EhF4md2oUpgp4cwmKD11jl/j7gZUq6kd6kP6ZDUI887/bcJmccL0fji/H5Jao46sbn&#10;k/F4dJr8FAdz50P8IsCQJJTUY/Eyp2x7F2IL7SEpWgCtqluldT6khhHX2pMtw1LrmB+Jzv9AaUvq&#10;kp6NTwfZsYVk3nrWNrkRuWW6cCn1NsUsxZ0WCaPtNyGRspzpG7EZ58Lu42d0QkkM9R7DDn941XuM&#10;2zzQIkcGG/fGRlnwOfs8YwfKqh89ZbLFY22O8k5ibJZN7pXLvgOWUO2wMTy0gxUcv1VYvDsW4iPz&#10;OElYcNwO8QE/UgOSD51EyRr8r7fuEx4bHLWU1DiZJQ0/N8wLSvRXi61/OZxM0ijnw+T0fIQHf6xZ&#10;HmvsxlwDdsQQ95DjWUz4qHtRejAvuEQWKSqqmOUYu6SxF69juy9wCXGxWGQQDq9j8c4+OZ5cJ5ZT&#10;az43L8y7rn8jtv499DPMpq/auMUmSwuLTQSpco8nnltWO/5x8POUdEsqbZbjc0YdVun8NwAAAP//&#10;AwBQSwMEFAAGAAgAAAAhAGHSrMbjAAAADAEAAA8AAABkcnMvZG93bnJldi54bWxMj8tOhEAQRfcm&#10;/kOnTNwYp4HJDAQpJsb4SNw5+Ii7HroEIl1N6B7Av7dnpctKndx7brFbTC8mGl1nGSFeRSCIa6s7&#10;bhBeq4frDITzirXqLRPCDznYlednhcq1nfmFpr1vRAhhlyuE1vshl9LVLRnlVnYgDr8vOxrlwzk2&#10;Uo9qDuGml0kUbaVRHYeGVg1011L9vT8ahM+r5uPZLY9v83qzHu6fpip91xXi5cVyewPC0+L/YDjp&#10;B3Uog9PBHlk70SOkcbINKEKyjVMQJyLKsjDvgJBt4gRkWcj/I8pfAAAA//8DAFBLAQItABQABgAI&#10;AAAAIQC2gziS/gAAAOEBAAATAAAAAAAAAAAAAAAAAAAAAABbQ29udGVudF9UeXBlc10ueG1sUEsB&#10;Ai0AFAAGAAgAAAAhADj9If/WAAAAlAEAAAsAAAAAAAAAAAAAAAAALwEAAF9yZWxzLy5yZWxzUEsB&#10;Ai0AFAAGAAgAAAAhALe9ptGOAgAAkgUAAA4AAAAAAAAAAAAAAAAALgIAAGRycy9lMm9Eb2MueG1s&#10;UEsBAi0AFAAGAAgAAAAhAGHSrMbjAAAADAEAAA8AAAAAAAAAAAAAAAAA6AQAAGRycy9kb3ducmV2&#10;LnhtbFBLBQYAAAAABAAEAPMAAAD4BQAAAAA=&#10;" fillcolor="white [3201]" stroked="f" strokeweight=".5pt">
                <v:textbox>
                  <w:txbxContent>
                    <w:p w:rsidR="00632A3C" w:rsidRDefault="00632A3C" w:rsidP="00427B21">
                      <w:pPr>
                        <w:rPr>
                          <w:sz w:val="20"/>
                          <w:szCs w:val="20"/>
                        </w:rPr>
                      </w:pPr>
                      <w:bookmarkStart w:id="1" w:name="_GoBack"/>
                      <w:bookmarkEnd w:id="1"/>
                    </w:p>
                    <w:p w:rsidR="00427B21" w:rsidRPr="00427B21" w:rsidRDefault="00427B21" w:rsidP="00427B21">
                      <w:pPr>
                        <w:rPr>
                          <w:sz w:val="20"/>
                          <w:szCs w:val="20"/>
                        </w:rPr>
                      </w:pPr>
                      <w:r w:rsidRPr="00427B21">
                        <w:rPr>
                          <w:sz w:val="20"/>
                          <w:szCs w:val="20"/>
                        </w:rPr>
                        <w:t>Following sentence, Rachael successfully appealed the lengthy disqualification imposed under Section 34 Animal Welfare Act 2006.</w:t>
                      </w:r>
                    </w:p>
                    <w:p w:rsidR="00427B21" w:rsidRPr="00427B21" w:rsidRDefault="00427B21" w:rsidP="00427B21">
                      <w:pPr>
                        <w:rPr>
                          <w:sz w:val="20"/>
                          <w:szCs w:val="20"/>
                        </w:rPr>
                      </w:pPr>
                      <w:r w:rsidRPr="00427B21">
                        <w:rPr>
                          <w:sz w:val="20"/>
                          <w:szCs w:val="20"/>
                        </w:rPr>
                        <w:t>RSPCA v M – Rachael was instructed to appeal the sentence of a farmer who had pleaded guilty to two offences under Section 4 Animal Welfare Act 2006. She successfully appealed both the prison sentence imposed (resulting in a Conditional Discharge) and the imposition of disqualification under Section 34 Animal Welfare Act 2006 (resulting in no disqualification being imposed by virtue of the Appellant’s age and occupation).</w:t>
                      </w:r>
                    </w:p>
                  </w:txbxContent>
                </v:textbox>
              </v:shape>
            </w:pict>
          </mc:Fallback>
        </mc:AlternateContent>
      </w:r>
      <w:r w:rsidR="00632A3C">
        <w:rPr>
          <w:noProof/>
          <w:lang w:eastAsia="en-GB"/>
        </w:rPr>
        <mc:AlternateContent>
          <mc:Choice Requires="wps">
            <w:drawing>
              <wp:anchor distT="0" distB="0" distL="114300" distR="114300" simplePos="0" relativeHeight="251674624" behindDoc="0" locked="0" layoutInCell="1" allowOverlap="1">
                <wp:simplePos x="0" y="0"/>
                <wp:positionH relativeFrom="column">
                  <wp:posOffset>1819910</wp:posOffset>
                </wp:positionH>
                <wp:positionV relativeFrom="paragraph">
                  <wp:posOffset>1661795</wp:posOffset>
                </wp:positionV>
                <wp:extent cx="2581275" cy="39814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581275" cy="398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B21" w:rsidRPr="00427B21" w:rsidRDefault="00427B21" w:rsidP="00427B21">
                            <w:pPr>
                              <w:rPr>
                                <w:b/>
                                <w:color w:val="2E1A46"/>
                                <w:sz w:val="20"/>
                                <w:szCs w:val="20"/>
                              </w:rPr>
                            </w:pPr>
                            <w:r w:rsidRPr="00427B21">
                              <w:rPr>
                                <w:b/>
                                <w:color w:val="2E1A46"/>
                                <w:sz w:val="20"/>
                                <w:szCs w:val="20"/>
                              </w:rPr>
                              <w:t>WORKS EXPERIENCE</w:t>
                            </w:r>
                          </w:p>
                          <w:p w:rsidR="00427B21" w:rsidRPr="00427B21" w:rsidRDefault="00427B21" w:rsidP="00427B21">
                            <w:pPr>
                              <w:rPr>
                                <w:sz w:val="20"/>
                                <w:szCs w:val="20"/>
                              </w:rPr>
                            </w:pPr>
                            <w:r w:rsidRPr="00427B21">
                              <w:rPr>
                                <w:sz w:val="20"/>
                                <w:szCs w:val="20"/>
                              </w:rPr>
                              <w:t>HBC v QPC Global Ltd – Rachael advised on the prosecution of a global company under Regulations 5(1) and 5(4) General Product Safety Regulations 2005. This included advising on the evidence, appropriate charges to be brought, and acceptable pleas. This resulted in a guilty plea from the defendant company.</w:t>
                            </w:r>
                          </w:p>
                          <w:p w:rsidR="00427B21" w:rsidRPr="00427B21" w:rsidRDefault="00427B21" w:rsidP="00427B21">
                            <w:pPr>
                              <w:rPr>
                                <w:sz w:val="20"/>
                                <w:szCs w:val="20"/>
                              </w:rPr>
                            </w:pPr>
                            <w:r w:rsidRPr="00427B21">
                              <w:rPr>
                                <w:sz w:val="20"/>
                                <w:szCs w:val="20"/>
                              </w:rPr>
                              <w:t>RSPCA v C – Rachael represented two defendants charged under Sections 4 and 9 Animal Welfare Act 2006. Following consideration of expert evidence, pleas on a limited basis were offered and accepted by the prosecuting authority.</w:t>
                            </w:r>
                          </w:p>
                          <w:p w:rsidR="00427B21" w:rsidRPr="00427B21" w:rsidRDefault="00427B21" w:rsidP="00427B21">
                            <w:pPr>
                              <w:rPr>
                                <w:sz w:val="20"/>
                                <w:szCs w:val="20"/>
                              </w:rPr>
                            </w:pPr>
                            <w:r w:rsidRPr="00427B21">
                              <w:rPr>
                                <w:sz w:val="20"/>
                                <w:szCs w:val="20"/>
                              </w:rPr>
                              <w:t xml:space="preserve">RSPCA v </w:t>
                            </w:r>
                            <w:proofErr w:type="spellStart"/>
                            <w:r w:rsidRPr="00427B21">
                              <w:rPr>
                                <w:sz w:val="20"/>
                                <w:szCs w:val="20"/>
                              </w:rPr>
                              <w:t>V</w:t>
                            </w:r>
                            <w:proofErr w:type="spellEnd"/>
                            <w:r w:rsidRPr="00427B21">
                              <w:rPr>
                                <w:sz w:val="20"/>
                                <w:szCs w:val="20"/>
                              </w:rPr>
                              <w:t xml:space="preserve"> – Rachael defended a horse owner and keeper of goats for offences under Sections 4 and 9 Animal Welfare Act 2006.Expert evidence was obtained to support the defence case, which enabled limited pleas to be offered.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43.3pt;margin-top:130.85pt;width:203.25pt;height: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BWjwIAAJIFAAAOAAAAZHJzL2Uyb0RvYy54bWysVMFuGyEQvVfqPyDuzdqOHTtW1pGbKFWl&#10;KImaVDljFmJUYChg77pf34Hdtd00l1S97ALzZoZ5vJmLy8ZoshU+KLAlHZ4MKBGWQ6XsS0m/P918&#10;mlESIrMV02BFSXci0MvFxw8XtZuLEaxBV8ITDGLDvHYlXcfo5kUR+FoYFk7ACYtGCd6wiFv/UlSe&#10;1Rjd6GI0GJwVNfjKeeAiBDy9bo10keNLKXi8lzKISHRJ8W4xf33+rtK3WFyw+Ytnbq14dw32D7cw&#10;TFlMug91zSIjG6/+CmUU9xBAxhMOpgApFRe5BqxmOHhVzeOaOZFrQXKC29MU/l9Yfrd98ERVJZ1S&#10;YpnBJ3oSTSSfoSHTxE7twhxBjw5hscFjfOX+POBhKrqR3qQ/lkPQjjzv9tymYBwPR5PZcDSdUMLR&#10;dno+G44nmf3i4O58iF8EGJIWJfX4eJlTtr0NEa+C0B6SsgXQqrpRWudNEoy40p5sGT61jvmS6PEH&#10;SltSl/TsFFMnJwvJvY2sbToRWTJdulR6W2JexZ0WCaPtNyGRslzpG7kZ58Lu82d0QklM9R7HDn+4&#10;1Xuc2zrQI2cGG/fORlnwufrcYwfKqh89ZbLFI+FHdadlbFZN1sqsV8AKqh0Kw0PbWMHxG4WPd8tC&#10;fGAeOwm1gNMh3uNHakDyoVtRsgb/663zhEeBo5WSGjuzpOHnhnlBif5qUfrnw/E4tXLejCfTEW78&#10;sWV1bLEbcwWoiCHOIcfzMuGj7pfSg3nGIbJMWdHELMfcJY398iq28wKHEBfLZQZh8zoWb+2j4yl0&#10;YjlJ86l5Zt51+o0o/Tvoe5jNX8m4xSZPC8tNBKmyxhPPLasd/9j4WfrdkEqT5XifUYdRuvgNAAD/&#10;/wMAUEsDBBQABgAIAAAAIQC5v6Cp4gAAAAsBAAAPAAAAZHJzL2Rvd25yZXYueG1sTI9NT4QwEIbv&#10;Jv6HZky8GLewRKhI2RjjR7I3l12Nty6tQKRTQruA/97xpLeZzJN3nrfYLLZnkxl951BCvIqAGayd&#10;7rCRsK+ergUwHxRq1Ts0Er6Nh015flaoXLsZX820Cw2jEPS5ktCGMOSc+7o1VvmVGwzS7dONVgVa&#10;x4brUc0Ubnu+jqKUW9UhfWjVYB5aU3/tTlbCx1XzvvXL82FObpLh8WWqsjddSXl5sdzfAQtmCX8w&#10;/OqTOpTkdHQn1J71EtYiTQmlIY0zYESkt0kM7ChBCJEBLwv+v0P5AwAA//8DAFBLAQItABQABgAI&#10;AAAAIQC2gziS/gAAAOEBAAATAAAAAAAAAAAAAAAAAAAAAABbQ29udGVudF9UeXBlc10ueG1sUEsB&#10;Ai0AFAAGAAgAAAAhADj9If/WAAAAlAEAAAsAAAAAAAAAAAAAAAAALwEAAF9yZWxzLy5yZWxzUEsB&#10;Ai0AFAAGAAgAAAAhAKWyIFaPAgAAkgUAAA4AAAAAAAAAAAAAAAAALgIAAGRycy9lMm9Eb2MueG1s&#10;UEsBAi0AFAAGAAgAAAAhALm/oKniAAAACwEAAA8AAAAAAAAAAAAAAAAA6QQAAGRycy9kb3ducmV2&#10;LnhtbFBLBQYAAAAABAAEAPMAAAD4BQAAAAA=&#10;" fillcolor="white [3201]" stroked="f" strokeweight=".5pt">
                <v:textbox>
                  <w:txbxContent>
                    <w:p w:rsidR="00427B21" w:rsidRPr="00427B21" w:rsidRDefault="00427B21" w:rsidP="00427B21">
                      <w:pPr>
                        <w:rPr>
                          <w:b/>
                          <w:color w:val="2E1A46"/>
                          <w:sz w:val="20"/>
                          <w:szCs w:val="20"/>
                        </w:rPr>
                      </w:pPr>
                      <w:r w:rsidRPr="00427B21">
                        <w:rPr>
                          <w:b/>
                          <w:color w:val="2E1A46"/>
                          <w:sz w:val="20"/>
                          <w:szCs w:val="20"/>
                        </w:rPr>
                        <w:t>WORKS EXPERIENCE</w:t>
                      </w:r>
                    </w:p>
                    <w:p w:rsidR="00427B21" w:rsidRPr="00427B21" w:rsidRDefault="00427B21" w:rsidP="00427B21">
                      <w:pPr>
                        <w:rPr>
                          <w:sz w:val="20"/>
                          <w:szCs w:val="20"/>
                        </w:rPr>
                      </w:pPr>
                      <w:r w:rsidRPr="00427B21">
                        <w:rPr>
                          <w:sz w:val="20"/>
                          <w:szCs w:val="20"/>
                        </w:rPr>
                        <w:t>HBC v QPC Global Ltd – Rachael advised on the prosecution of a global company under Regulations 5(1) and 5(4) General Product Safety Regulations 2005. This included advising on the evidence, appropriate charges to be brought, and acceptable pleas. This resulted in a guilty plea from the defendant company.</w:t>
                      </w:r>
                    </w:p>
                    <w:p w:rsidR="00427B21" w:rsidRPr="00427B21" w:rsidRDefault="00427B21" w:rsidP="00427B21">
                      <w:pPr>
                        <w:rPr>
                          <w:sz w:val="20"/>
                          <w:szCs w:val="20"/>
                        </w:rPr>
                      </w:pPr>
                      <w:r w:rsidRPr="00427B21">
                        <w:rPr>
                          <w:sz w:val="20"/>
                          <w:szCs w:val="20"/>
                        </w:rPr>
                        <w:t>RSPCA v C – Rachael represented two defendants charged under Sections 4 and 9 Ani</w:t>
                      </w:r>
                      <w:r w:rsidRPr="00427B21">
                        <w:rPr>
                          <w:sz w:val="20"/>
                          <w:szCs w:val="20"/>
                        </w:rPr>
                        <w:t xml:space="preserve">mal Welfare Act 2006. Following </w:t>
                      </w:r>
                      <w:r w:rsidRPr="00427B21">
                        <w:rPr>
                          <w:sz w:val="20"/>
                          <w:szCs w:val="20"/>
                        </w:rPr>
                        <w:t>consideration of expert evidence, pleas on a limited basis were offered and accepted by the prosecuting authority.</w:t>
                      </w:r>
                    </w:p>
                    <w:p w:rsidR="00427B21" w:rsidRPr="00427B21" w:rsidRDefault="00427B21" w:rsidP="00427B21">
                      <w:pPr>
                        <w:rPr>
                          <w:sz w:val="20"/>
                          <w:szCs w:val="20"/>
                        </w:rPr>
                      </w:pPr>
                      <w:r w:rsidRPr="00427B21">
                        <w:rPr>
                          <w:sz w:val="20"/>
                          <w:szCs w:val="20"/>
                        </w:rPr>
                        <w:t xml:space="preserve">RSPCA v </w:t>
                      </w:r>
                      <w:proofErr w:type="spellStart"/>
                      <w:r w:rsidRPr="00427B21">
                        <w:rPr>
                          <w:sz w:val="20"/>
                          <w:szCs w:val="20"/>
                        </w:rPr>
                        <w:t>V</w:t>
                      </w:r>
                      <w:proofErr w:type="spellEnd"/>
                      <w:r w:rsidRPr="00427B21">
                        <w:rPr>
                          <w:sz w:val="20"/>
                          <w:szCs w:val="20"/>
                        </w:rPr>
                        <w:t xml:space="preserve"> – Rachael defended a horse owner and keeper of goats for offences under Sections 4 and 9 Animal Welfare Act 2006.Expert evidence was obtained to support the defence case, which enabled limited pleas to be offered.</w:t>
                      </w:r>
                    </w:p>
                  </w:txbxContent>
                </v:textbox>
              </v:shape>
            </w:pict>
          </mc:Fallback>
        </mc:AlternateContent>
      </w:r>
      <w:r w:rsidR="00CA5627">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-408774</wp:posOffset>
                </wp:positionH>
                <wp:positionV relativeFrom="paragraph">
                  <wp:posOffset>6499832</wp:posOffset>
                </wp:positionV>
                <wp:extent cx="7322572" cy="1271712"/>
                <wp:effectExtent l="0" t="0" r="12065" b="24130"/>
                <wp:wrapNone/>
                <wp:docPr id="1" name="Text Box 1"/>
                <wp:cNvGraphicFramePr/>
                <a:graphic xmlns:a="http://schemas.openxmlformats.org/drawingml/2006/main">
                  <a:graphicData uri="http://schemas.microsoft.com/office/word/2010/wordprocessingShape">
                    <wps:wsp>
                      <wps:cNvSpPr txBox="1"/>
                      <wps:spPr>
                        <a:xfrm>
                          <a:off x="0" y="0"/>
                          <a:ext cx="7322572" cy="1271712"/>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977D5E">
                              <w:rPr>
                                <w:color w:val="FFFFFF" w:themeColor="background1"/>
                              </w:rPr>
                              <w:t>r.landin</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977D5E">
                              <w:rPr>
                                <w:color w:val="FFFFFF" w:themeColor="background1"/>
                              </w:rPr>
                              <w:t>r.landin</w:t>
                            </w:r>
                            <w:r w:rsidR="00455436">
                              <w:rPr>
                                <w:color w:val="FFFFFF" w:themeColor="background1"/>
                              </w:rPr>
                              <w:t>@derestreet.co.uk</w:t>
                            </w:r>
                            <w:r w:rsidR="002A0D11">
                              <w:rPr>
                                <w:color w:val="FFFFFF" w:themeColor="background1"/>
                              </w:rPr>
                              <w:t>.cjsm.net</w:t>
                            </w:r>
                          </w:p>
                          <w:p w:rsidR="00901DB8" w:rsidRDefault="00B34DBF"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B34DBF"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6" type="#_x0000_t202" style="position:absolute;margin-left:-32.2pt;margin-top:511.8pt;width:576.6pt;height:10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ZdVQIAALgEAAAOAAAAZHJzL2Uyb0RvYy54bWysVE2P2jAQvVfqf7B8LyFZPtqIsKJsqSqh&#10;3ZWg2rPjOBDV8bi2IaG/fsdOYNndnqpejOcjb2ae3zC7bWtJjsLYClRG48GQEqE4FJXaZfTndvXp&#10;MyXWMVUwCUpk9CQsvZ1//DBrdCoS2IMshCEIomza6IzundNpFFm+FzWzA9BCYbAEUzOHptlFhWEN&#10;otcySobDSdSAKbQBLqxF710XpPOAX5aCu4eytMIRmVHszYXThDP3ZzSfsXRnmN5XvG+D/UMXNasU&#10;Fr1A3THHyMFU76DqihuwULoBhzqCsqy4CDPgNPHwzTSbPdMizILkWH2hyf4/WH5/fDSkKvDtKFGs&#10;xifaitaRr9CS2LPTaJti0kZjmmvR7TN7v0WnH7otTe1/cRyCceT5dOHWg3F0Tm+SZDxNKOEYi5Np&#10;PI0TjxO9fK6Ndd8F1MRfMmrw8QKn7Li2rks9p/hqFmRVrCopg2F2+VIacmT40Mm3eDGa9Oiv0qQi&#10;TUYnN+NhQH4V89gXiFwy/us9AnYrla8ngrb6vjxHHRf+5tq8DYyOzzzlUJyQPgOd/KzmqwqLrZl1&#10;j8yg3pAx3CH3gEcpATuE/kbJHsyfv/l9PsoAo5Q0qN+M2t8HZgQl8odCgXyJRyMv+GCMkHk0zHUk&#10;v46oQ70EZA5FgN2Fq8938nwtDdRPuGoLXxVDTHGsnVF3vi5dt1W4qlwsFiEJJa6ZW6uN5h7a8+ZJ&#10;3rZPzOj+lR0K5B7OSmfpm8fucv2XChYHB2UVlOB57lhFBXkD1yNoqV9lv3/Xdsh6+cOZPwMAAP//&#10;AwBQSwMEFAAGAAgAAAAhAANP2W7jAAAADgEAAA8AAABkcnMvZG93bnJldi54bWxMj09Pg0AQxe8m&#10;fofNmHhrlwISRJamMenJP43VQ71tYQpEdhbZheK3d3rS27y8X968l69n04kJB9daUrBaBiCQSlu1&#10;VCv4eN8uUhDOa6p0ZwkV/KCDdXF9leussmd6w2nva8Eh5DKtoPG+z6R0ZYNGu6Xtkdg72cFoz3Ko&#10;ZTXoM4ebToZBkEijW+IPje7xscHyaz8aBU/fmBym57uXz/h1mx5W42lD0U6p25t58wDC4+z/YLjU&#10;5+pQcKejHalyolOwSOKYUTaCMEpAXJAgTXnOka8wjO5BFrn8P6P4BQAA//8DAFBLAQItABQABgAI&#10;AAAAIQC2gziS/gAAAOEBAAATAAAAAAAAAAAAAAAAAAAAAABbQ29udGVudF9UeXBlc10ueG1sUEsB&#10;Ai0AFAAGAAgAAAAhADj9If/WAAAAlAEAAAsAAAAAAAAAAAAAAAAALwEAAF9yZWxzLy5yZWxzUEsB&#10;Ai0AFAAGAAgAAAAhAOQJll1VAgAAuAQAAA4AAAAAAAAAAAAAAAAALgIAAGRycy9lMm9Eb2MueG1s&#10;UEsBAi0AFAAGAAgAAAAhAANP2W7jAAAADgEAAA8AAAAAAAAAAAAAAAAArwQAAGRycy9kb3ducmV2&#10;LnhtbFBLBQYAAAAABAAEAPMAAAC/BQ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977D5E">
                        <w:rPr>
                          <w:color w:val="FFFFFF" w:themeColor="background1"/>
                        </w:rPr>
                        <w:t>r.landin</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977D5E">
                        <w:rPr>
                          <w:color w:val="FFFFFF" w:themeColor="background1"/>
                        </w:rPr>
                        <w:t>r.landin</w:t>
                      </w:r>
                      <w:r w:rsidR="00455436">
                        <w:rPr>
                          <w:color w:val="FFFFFF" w:themeColor="background1"/>
                        </w:rPr>
                        <w:t>@derestreet.co.uk</w:t>
                      </w:r>
                      <w:r w:rsidR="002A0D11">
                        <w:rPr>
                          <w:color w:val="FFFFFF" w:themeColor="background1"/>
                        </w:rPr>
                        <w:t>.cjsm.net</w:t>
                      </w:r>
                    </w:p>
                    <w:p w:rsidR="00901DB8" w:rsidRDefault="00003846"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003846"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qvva2/PCfn3yOrAJ+ZviFTzkEwIM0CgQe13iGyLM+FQXbdK7rpFfop2Q5r74ijXeeVadiVkq1HSxvJkFx9FZkg==" w:salt="0Q3IkkoTHf3p8iA82nVK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003846"/>
    <w:rsid w:val="00007E1E"/>
    <w:rsid w:val="00016233"/>
    <w:rsid w:val="001E1098"/>
    <w:rsid w:val="00275ADE"/>
    <w:rsid w:val="002A0D11"/>
    <w:rsid w:val="002D683F"/>
    <w:rsid w:val="002E5440"/>
    <w:rsid w:val="00342872"/>
    <w:rsid w:val="003B2C60"/>
    <w:rsid w:val="003C6CD6"/>
    <w:rsid w:val="00427B21"/>
    <w:rsid w:val="00455436"/>
    <w:rsid w:val="00486D4F"/>
    <w:rsid w:val="005154CB"/>
    <w:rsid w:val="005B4F79"/>
    <w:rsid w:val="005B5A0C"/>
    <w:rsid w:val="0062499A"/>
    <w:rsid w:val="00632A3C"/>
    <w:rsid w:val="00671F2F"/>
    <w:rsid w:val="006F7EA8"/>
    <w:rsid w:val="0072590A"/>
    <w:rsid w:val="00727E24"/>
    <w:rsid w:val="0079463A"/>
    <w:rsid w:val="00823F9F"/>
    <w:rsid w:val="008A099C"/>
    <w:rsid w:val="00901DB8"/>
    <w:rsid w:val="009107BB"/>
    <w:rsid w:val="00977D5E"/>
    <w:rsid w:val="009B0114"/>
    <w:rsid w:val="009C4FDF"/>
    <w:rsid w:val="009C5A02"/>
    <w:rsid w:val="009E421A"/>
    <w:rsid w:val="00A54656"/>
    <w:rsid w:val="00A67483"/>
    <w:rsid w:val="00AA17F4"/>
    <w:rsid w:val="00B24267"/>
    <w:rsid w:val="00B34DBF"/>
    <w:rsid w:val="00B415CE"/>
    <w:rsid w:val="00B70B76"/>
    <w:rsid w:val="00B91A47"/>
    <w:rsid w:val="00BB0F35"/>
    <w:rsid w:val="00BD1B1A"/>
    <w:rsid w:val="00C539C5"/>
    <w:rsid w:val="00C924FF"/>
    <w:rsid w:val="00CA5627"/>
    <w:rsid w:val="00CB23FD"/>
    <w:rsid w:val="00DC35A0"/>
    <w:rsid w:val="00DD292A"/>
    <w:rsid w:val="00DF29B8"/>
    <w:rsid w:val="00E2089C"/>
    <w:rsid w:val="00E86267"/>
    <w:rsid w:val="00E93C1F"/>
    <w:rsid w:val="00F51AC7"/>
    <w:rsid w:val="00F7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BCFF-2C3F-4FDF-B6AA-EAC9013D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2</cp:revision>
  <cp:lastPrinted>2017-04-19T13:13:00Z</cp:lastPrinted>
  <dcterms:created xsi:type="dcterms:W3CDTF">2017-05-02T12:19:00Z</dcterms:created>
  <dcterms:modified xsi:type="dcterms:W3CDTF">2017-05-02T12:19:00Z</dcterms:modified>
</cp:coreProperties>
</file>