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01DB8" w:rsidRDefault="00AA17F4" w:rsidP="00901DB8">
      <w:r>
        <w:rPr>
          <w:noProof/>
          <w:lang w:eastAsia="en-GB"/>
        </w:rPr>
        <mc:AlternateContent>
          <mc:Choice Requires="wps">
            <w:drawing>
              <wp:anchor distT="0" distB="0" distL="114300" distR="114300" simplePos="0" relativeHeight="251661312" behindDoc="0" locked="0" layoutInCell="1" allowOverlap="1" wp14:anchorId="62DC6779" wp14:editId="3C7A6AFE">
                <wp:simplePos x="0" y="0"/>
                <wp:positionH relativeFrom="column">
                  <wp:posOffset>-337213</wp:posOffset>
                </wp:positionH>
                <wp:positionV relativeFrom="paragraph">
                  <wp:posOffset>2413000</wp:posOffset>
                </wp:positionV>
                <wp:extent cx="4436828" cy="2910205"/>
                <wp:effectExtent l="0" t="0" r="1905" b="4445"/>
                <wp:wrapNone/>
                <wp:docPr id="3" name="Text Box 3"/>
                <wp:cNvGraphicFramePr/>
                <a:graphic xmlns:a="http://schemas.openxmlformats.org/drawingml/2006/main">
                  <a:graphicData uri="http://schemas.microsoft.com/office/word/2010/wordprocessingShape">
                    <wps:wsp>
                      <wps:cNvSpPr txBox="1"/>
                      <wps:spPr>
                        <a:xfrm>
                          <a:off x="0" y="0"/>
                          <a:ext cx="4436828" cy="2910205"/>
                        </a:xfrm>
                        <a:prstGeom prst="rect">
                          <a:avLst/>
                        </a:prstGeom>
                        <a:solidFill>
                          <a:sysClr val="window" lastClr="FFFFFF"/>
                        </a:solidFill>
                        <a:ln w="6350">
                          <a:noFill/>
                        </a:ln>
                        <a:effectLst/>
                      </wps:spPr>
                      <wps:txbx>
                        <w:txbxContent>
                          <w:p w:rsidR="004C0E05" w:rsidRDefault="004C0E05" w:rsidP="004C0E05">
                            <w:pPr>
                              <w:rPr>
                                <w:b/>
                                <w:color w:val="2E1A46"/>
                              </w:rPr>
                            </w:pPr>
                            <w:r>
                              <w:rPr>
                                <w:b/>
                                <w:color w:val="2E1A46"/>
                              </w:rPr>
                              <w:t>PERSONAL SUMMARY</w:t>
                            </w:r>
                          </w:p>
                          <w:p w:rsidR="004C0E05" w:rsidRDefault="004C0E05" w:rsidP="004C0E05">
                            <w:pPr>
                              <w:rPr>
                                <w:b/>
                                <w:color w:val="2E1A46"/>
                              </w:rPr>
                            </w:pPr>
                          </w:p>
                          <w:p w:rsidR="004C0E05" w:rsidRDefault="004C0E05" w:rsidP="004C0E05">
                            <w:r>
                              <w:t>Jonathan advises and represents local authorities, individuals, partnerships and limited companies on consumer protection and trading standard matters including undertakings under the Enterprise Act 2002.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C6779" id="_x0000_t202" coordsize="21600,21600" o:spt="202" path="m,l,21600r21600,l21600,xe">
                <v:stroke joinstyle="miter"/>
                <v:path gradientshapeok="t" o:connecttype="rect"/>
              </v:shapetype>
              <v:shape id="Text Box 3" o:spid="_x0000_s1026" type="#_x0000_t202" style="position:absolute;margin-left:-26.55pt;margin-top:190pt;width:349.35pt;height:2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" fillcolor="window" stroked="f" strokeweight=".5pt">
                <v:textbox>
                  <w:txbxContent>
                    <w:p w:rsidR="004C0E05" w:rsidRDefault="004C0E05" w:rsidP="004C0E05">
                      <w:pPr>
                        <w:rPr>
                          <w:b/>
                          <w:color w:val="2E1A46"/>
                        </w:rPr>
                      </w:pPr>
                      <w:r>
                        <w:rPr>
                          <w:b/>
                          <w:color w:val="2E1A46"/>
                        </w:rPr>
                        <w:t>PERSONAL SUMMARY</w:t>
                      </w:r>
                    </w:p>
                    <w:p w:rsidR="004C0E05" w:rsidRDefault="004C0E05" w:rsidP="004C0E05">
                      <w:pPr>
                        <w:rPr>
                          <w:b/>
                          <w:color w:val="2E1A46"/>
                        </w:rPr>
                      </w:pPr>
                    </w:p>
                    <w:p w:rsidR="004C0E05" w:rsidRDefault="004C0E05" w:rsidP="004C0E05">
                      <w:r>
                        <w:t>Jonathan advises and represents local authorities, individuals, partnerships and limited companies on consumer protection and trading standard matters including undertakings under the Enterprise Act 2002.</w:t>
                      </w:r>
                    </w:p>
                  </w:txbxContent>
                </v:textbox>
              </v:shape>
            </w:pict>
          </mc:Fallback>
        </mc:AlternateContent>
      </w:r>
      <w:r w:rsidR="005B5A0C">
        <w:rPr>
          <w:noProof/>
          <w:lang w:eastAsia="en-GB"/>
        </w:rPr>
        <mc:AlternateContent>
          <mc:Choice Requires="wps">
            <w:drawing>
              <wp:anchor distT="0" distB="0" distL="114300" distR="114300" simplePos="0" relativeHeight="251673600" behindDoc="0" locked="0" layoutInCell="1" allowOverlap="1">
                <wp:simplePos x="0" y="0"/>
                <wp:positionH relativeFrom="column">
                  <wp:posOffset>5006064</wp:posOffset>
                </wp:positionH>
                <wp:positionV relativeFrom="paragraph">
                  <wp:posOffset>751177</wp:posOffset>
                </wp:positionV>
                <wp:extent cx="1635291" cy="2067340"/>
                <wp:effectExtent l="0" t="0" r="3175" b="9525"/>
                <wp:wrapNone/>
                <wp:docPr id="204" name="Text Box 204"/>
                <wp:cNvGraphicFramePr/>
                <a:graphic xmlns:a="http://schemas.openxmlformats.org/drawingml/2006/main">
                  <a:graphicData uri="http://schemas.microsoft.com/office/word/2010/wordprocessingShape">
                    <wps:wsp>
                      <wps:cNvSpPr txBox="1"/>
                      <wps:spPr>
                        <a:xfrm>
                          <a:off x="0" y="0"/>
                          <a:ext cx="1635291" cy="206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5A0C" w:rsidRDefault="00F76F15">
                            <w:r>
                              <w:rPr>
                                <w:noProof/>
                                <w:lang w:eastAsia="en-GB"/>
                              </w:rPr>
                              <w:drawing>
                                <wp:inline distT="0" distB="0" distL="0" distR="0">
                                  <wp:extent cx="1445895" cy="185229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onathan-carr-160x205.jpg"/>
                                          <pic:cNvPicPr/>
                                        </pic:nvPicPr>
                                        <pic:blipFill>
                                          <a:blip r:embed="rId6">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27" type="#_x0000_t202" style="position:absolute;margin-left:394.2pt;margin-top:59.15pt;width:128.75pt;height:1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" fillcolor="white [3201]" stroked="f" strokeweight=".5pt">
                <v:textbox>
                  <w:txbxContent>
                    <w:p w:rsidR="005B5A0C" w:rsidRDefault="00F76F15">
                      <w:bookmarkStart w:id="1" w:name="_GoBack"/>
                      <w:r>
                        <w:rPr>
                          <w:noProof/>
                          <w:lang w:eastAsia="en-GB"/>
                        </w:rPr>
                        <w:drawing>
                          <wp:inline distT="0" distB="0" distL="0" distR="0">
                            <wp:extent cx="1445895" cy="185229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onathan-carr-160x205.jpg"/>
                                    <pic:cNvPicPr/>
                                  </pic:nvPicPr>
                                  <pic:blipFill>
                                    <a:blip r:embed="rId7">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bookmarkEnd w:id="1"/>
                    </w:p>
                  </w:txbxContent>
                </v:textbox>
              </v:shape>
            </w:pict>
          </mc:Fallback>
        </mc:AlternateContent>
      </w:r>
      <w:r w:rsidR="00901DB8">
        <w:rPr>
          <w:noProof/>
          <w:lang w:eastAsia="en-GB"/>
        </w:rPr>
        <mc:AlternateContent>
          <mc:Choice Requires="wps">
            <w:drawing>
              <wp:anchor distT="0" distB="0" distL="114300" distR="114300" simplePos="0" relativeHeight="251665408" behindDoc="0" locked="0" layoutInCell="1" allowOverlap="1" wp14:anchorId="14AEF1F6" wp14:editId="1685147B">
                <wp:simplePos x="0" y="0"/>
                <wp:positionH relativeFrom="column">
                  <wp:posOffset>5006064</wp:posOffset>
                </wp:positionH>
                <wp:positionV relativeFrom="paragraph">
                  <wp:posOffset>3494377</wp:posOffset>
                </wp:positionV>
                <wp:extent cx="1757045" cy="469127"/>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1757045" cy="469127"/>
                        </a:xfrm>
                        <a:prstGeom prst="rect">
                          <a:avLst/>
                        </a:prstGeom>
                        <a:solidFill>
                          <a:sysClr val="window" lastClr="FFFFFF"/>
                        </a:solidFill>
                        <a:ln w="6350">
                          <a:noFill/>
                        </a:ln>
                        <a:effectLst/>
                      </wps:spPr>
                      <wps:txb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EF1F6" id="_x0000_t202" coordsize="21600,21600" o:spt="202" path="m,l,21600r21600,l21600,xe">
                <v:stroke joinstyle="miter"/>
                <v:path gradientshapeok="t" o:connecttype="rect"/>
              </v:shapetype>
              <v:shape id="Text Box 15" o:spid="_x0000_s1028" type="#_x0000_t202" style="position:absolute;margin-left:394.2pt;margin-top:275.15pt;width:138.3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" fillcolor="window" stroked="f" strokeweight=".5pt">
                <v:textbo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v:textbox>
              </v:shape>
            </w:pict>
          </mc:Fallback>
        </mc:AlternateContent>
      </w:r>
      <w:r w:rsidR="00901DB8">
        <w:rPr>
          <w:noProof/>
          <w:lang w:eastAsia="en-GB"/>
        </w:rPr>
        <mc:AlternateContent>
          <mc:Choice Requires="wps">
            <w:drawing>
              <wp:anchor distT="45720" distB="45720" distL="114300" distR="114300" simplePos="0" relativeHeight="251659264" behindDoc="0" locked="0" layoutInCell="1" allowOverlap="1" wp14:anchorId="3F676A8A" wp14:editId="7D6F08EB">
                <wp:simplePos x="0" y="0"/>
                <wp:positionH relativeFrom="column">
                  <wp:posOffset>-337820</wp:posOffset>
                </wp:positionH>
                <wp:positionV relativeFrom="paragraph">
                  <wp:posOffset>67310</wp:posOffset>
                </wp:positionV>
                <wp:extent cx="7251065" cy="23450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45055"/>
                        </a:xfrm>
                        <a:prstGeom prst="rect">
                          <a:avLst/>
                        </a:prstGeom>
                        <a:solidFill>
                          <a:srgbClr val="A2A9AE">
                            <a:alpha val="24000"/>
                          </a:srgbClr>
                        </a:solidFill>
                        <a:ln w="9525">
                          <a:noFill/>
                          <a:miter lim="800000"/>
                          <a:headEnd/>
                          <a:tailEnd/>
                        </a:ln>
                      </wps:spPr>
                      <wps:txb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F76F15" w:rsidP="00901DB8">
                            <w:pPr>
                              <w:rPr>
                                <w:rFonts w:ascii="Tahoma" w:hAnsi="Tahoma" w:cs="Tahoma"/>
                                <w:sz w:val="40"/>
                                <w:szCs w:val="40"/>
                              </w:rPr>
                            </w:pPr>
                            <w:r>
                              <w:rPr>
                                <w:rFonts w:ascii="Tahoma" w:hAnsi="Tahoma" w:cs="Tahoma"/>
                                <w:sz w:val="40"/>
                                <w:szCs w:val="40"/>
                              </w:rPr>
                              <w:t>JONATHAN CARR</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6A8A" id="Text Box 2" o:spid="_x0000_s1030" type="#_x0000_t202" style="position:absolute;margin-left:-26.6pt;margin-top:5.3pt;width:570.95pt;height:18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" fillcolor="#a2a9ae" stroked="f">
                <v:fill opacity="15677f"/>
                <v:textbo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F76F15" w:rsidP="00901DB8">
                      <w:pPr>
                        <w:rPr>
                          <w:rFonts w:ascii="Tahoma" w:hAnsi="Tahoma" w:cs="Tahoma"/>
                          <w:sz w:val="40"/>
                          <w:szCs w:val="40"/>
                        </w:rPr>
                      </w:pPr>
                      <w:r>
                        <w:rPr>
                          <w:rFonts w:ascii="Tahoma" w:hAnsi="Tahoma" w:cs="Tahoma"/>
                          <w:sz w:val="40"/>
                          <w:szCs w:val="40"/>
                        </w:rPr>
                        <w:t>JONATHAN CARR</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v:textbox>
                <w10:wrap type="square"/>
              </v:shape>
            </w:pict>
          </mc:Fallback>
        </mc:AlternateContent>
      </w:r>
    </w:p>
    <w:p w:rsidR="00901DB8" w:rsidRDefault="00901DB8"/>
    <w:p w:rsidR="00901DB8" w:rsidRDefault="009B044D">
      <w:r>
        <w:rPr>
          <w:noProof/>
          <w:lang w:eastAsia="en-GB"/>
        </w:rPr>
        <mc:AlternateContent>
          <mc:Choice Requires="wps">
            <w:drawing>
              <wp:anchor distT="0" distB="0" distL="114300" distR="114300" simplePos="0" relativeHeight="251662336" behindDoc="0" locked="0" layoutInCell="1" allowOverlap="1" wp14:anchorId="3F3192A0" wp14:editId="6BD2DAD1">
                <wp:simplePos x="0" y="0"/>
                <wp:positionH relativeFrom="column">
                  <wp:posOffset>-332740</wp:posOffset>
                </wp:positionH>
                <wp:positionV relativeFrom="paragraph">
                  <wp:posOffset>930275</wp:posOffset>
                </wp:positionV>
                <wp:extent cx="5257800" cy="42062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5257800" cy="4206240"/>
                        </a:xfrm>
                        <a:prstGeom prst="rect">
                          <a:avLst/>
                        </a:prstGeom>
                        <a:solidFill>
                          <a:sysClr val="window" lastClr="FFFFFF"/>
                        </a:solidFill>
                        <a:ln w="6350">
                          <a:noFill/>
                        </a:ln>
                        <a:effectLst/>
                      </wps:spPr>
                      <wps:txbx>
                        <w:txbxContent>
                          <w:p w:rsidR="00901DB8" w:rsidRDefault="00901DB8" w:rsidP="00BB7B20">
                            <w:pPr>
                              <w:rPr>
                                <w:rFonts w:cs="Tahoma"/>
                                <w:b/>
                                <w:color w:val="2E1A46"/>
                              </w:rPr>
                            </w:pPr>
                            <w:r w:rsidRPr="003B2C60">
                              <w:rPr>
                                <w:rFonts w:cs="Tahoma"/>
                                <w:b/>
                                <w:color w:val="2E1A46"/>
                              </w:rPr>
                              <w:t>AREAS OF EXPERTISE</w:t>
                            </w:r>
                          </w:p>
                          <w:p w:rsidR="004C0E05" w:rsidRDefault="004C0E05" w:rsidP="00BB7B20">
                            <w:r>
                              <w:t xml:space="preserve">Jonathan has a background specialising in clinical and dental negligence cases. He </w:t>
                            </w:r>
                            <w:r w:rsidR="00BB7B20">
                              <w:t xml:space="preserve">   </w:t>
                            </w:r>
                            <w:r>
                              <w:t>advises and represents the dental profession in proceedings before the General Dental Council, particularly in relation to hearings before the Interim Orders Committee and the Professional Conduct Committee.</w:t>
                            </w:r>
                          </w:p>
                          <w:p w:rsidR="004C0E05" w:rsidRPr="004C0E05" w:rsidRDefault="004C0E05" w:rsidP="00BB7B20">
                            <w:pPr>
                              <w:rPr>
                                <w:rFonts w:cs="Tahoma"/>
                                <w:b/>
                                <w:color w:val="2E1A46"/>
                              </w:rPr>
                            </w:pPr>
                            <w:r w:rsidRPr="004C0E05">
                              <w:rPr>
                                <w:rFonts w:cs="Tahoma"/>
                                <w:b/>
                                <w:color w:val="2E1A46"/>
                              </w:rPr>
                              <w:t>PERSONAL SKILLS</w:t>
                            </w:r>
                          </w:p>
                          <w:p w:rsidR="004C0E05" w:rsidRPr="004C0E05" w:rsidRDefault="004C0E05" w:rsidP="00BB7B20">
                            <w:pPr>
                              <w:rPr>
                                <w:rFonts w:cs="Tahoma"/>
                              </w:rPr>
                            </w:pPr>
                            <w:r w:rsidRPr="004C0E05">
                              <w:rPr>
                                <w:rFonts w:cs="Tahoma"/>
                              </w:rPr>
                              <w:t>Jonathan prides himself on building good relationships with both instructing solicitors and lay clients. Jonathan is always thoroughly prepared for all cases and this is evident in his presentation of the case at court. Client’s, both professional and lay, find Jonathan professional, approacha</w:t>
                            </w:r>
                            <w:r>
                              <w:rPr>
                                <w:rFonts w:cs="Tahoma"/>
                              </w:rPr>
                              <w:t>ble and very easy to work with.</w:t>
                            </w:r>
                          </w:p>
                          <w:p w:rsidR="00901DB8" w:rsidRPr="00901DB8" w:rsidRDefault="00901DB8" w:rsidP="00BB7B20">
                            <w:pPr>
                              <w:spacing w:after="0"/>
                              <w:rPr>
                                <w:rFonts w:cs="Tahoma"/>
                                <w:b/>
                                <w:color w:val="2E1A46"/>
                              </w:rPr>
                            </w:pPr>
                          </w:p>
                          <w:p w:rsidR="003B2C60" w:rsidRDefault="003B2C60" w:rsidP="00BB7B20">
                            <w:pPr>
                              <w:spacing w:after="0"/>
                              <w:rPr>
                                <w:rFonts w:cs="Tahoma"/>
                                <w:b/>
                                <w:color w:val="2E1A46"/>
                              </w:rPr>
                            </w:pPr>
                          </w:p>
                          <w:p w:rsidR="00901DB8" w:rsidRPr="00901DB8" w:rsidRDefault="00901DB8" w:rsidP="00BB7B20">
                            <w:pPr>
                              <w:spacing w:after="0"/>
                              <w:rPr>
                                <w:rFonts w:cs="Tahoma"/>
                              </w:rPr>
                            </w:pPr>
                          </w:p>
                          <w:p w:rsidR="003B2C60" w:rsidRDefault="003B2C60" w:rsidP="00BB7B20">
                            <w:pPr>
                              <w:spacing w:after="0"/>
                              <w:rPr>
                                <w:rFonts w:cs="Tahoma"/>
                                <w:b/>
                                <w:color w:val="2E1A46"/>
                              </w:rPr>
                            </w:pPr>
                            <w:r>
                              <w:rPr>
                                <w:rFonts w:cs="Tahoma"/>
                                <w:b/>
                                <w:color w:val="2E1A46"/>
                              </w:rPr>
                              <w:t>EDUCATION AND PROFE</w:t>
                            </w:r>
                            <w:r w:rsidR="00FE38BD">
                              <w:rPr>
                                <w:rFonts w:cs="Tahoma"/>
                                <w:b/>
                                <w:color w:val="2E1A46"/>
                              </w:rPr>
                              <w:t>S</w:t>
                            </w:r>
                            <w:r>
                              <w:rPr>
                                <w:rFonts w:cs="Tahoma"/>
                                <w:b/>
                                <w:color w:val="2E1A46"/>
                              </w:rPr>
                              <w:t>SIONAL QUALIFICATIONS</w:t>
                            </w:r>
                          </w:p>
                          <w:p w:rsidR="003B2C60" w:rsidRDefault="003B2C60" w:rsidP="00BB7B20">
                            <w:pPr>
                              <w:spacing w:after="0"/>
                              <w:rPr>
                                <w:rFonts w:cs="Tahoma"/>
                                <w:b/>
                                <w:color w:val="2E1A46"/>
                              </w:rPr>
                            </w:pPr>
                          </w:p>
                          <w:p w:rsidR="004C0E05" w:rsidRDefault="004C0E05" w:rsidP="00BB7B20">
                            <w:pPr>
                              <w:spacing w:after="0"/>
                            </w:pPr>
                            <w:r>
                              <w:t>Durham School</w:t>
                            </w:r>
                          </w:p>
                          <w:p w:rsidR="004C0E05" w:rsidRDefault="004C0E05" w:rsidP="00BB7B20">
                            <w:pPr>
                              <w:spacing w:after="0"/>
                            </w:pPr>
                            <w:r>
                              <w:t>Newcastle University LLB (Hons)</w:t>
                            </w:r>
                          </w:p>
                          <w:p w:rsidR="009B0114" w:rsidRDefault="009B0114" w:rsidP="00BB7B2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92A0" id="Text Box 4" o:spid="_x0000_s1030" type="#_x0000_t202" style="position:absolute;margin-left:-26.2pt;margin-top:73.25pt;width:414pt;height:3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" fillcolor="window" stroked="f" strokeweight=".5pt">
                <v:textbox>
                  <w:txbxContent>
                    <w:p w:rsidR="00901DB8" w:rsidRDefault="00901DB8" w:rsidP="00BB7B20">
                      <w:pPr>
                        <w:rPr>
                          <w:rFonts w:cs="Tahoma"/>
                          <w:b/>
                          <w:color w:val="2E1A46"/>
                        </w:rPr>
                      </w:pPr>
                      <w:r w:rsidRPr="003B2C60">
                        <w:rPr>
                          <w:rFonts w:cs="Tahoma"/>
                          <w:b/>
                          <w:color w:val="2E1A46"/>
                        </w:rPr>
                        <w:t>AREAS OF EXPERTISE</w:t>
                      </w:r>
                    </w:p>
                    <w:p w:rsidR="004C0E05" w:rsidRDefault="004C0E05" w:rsidP="00BB7B20">
                      <w:r>
                        <w:t xml:space="preserve">Jonathan has a background specialising in clinical and dental negligence cases. He </w:t>
                      </w:r>
                      <w:r w:rsidR="00BB7B20">
                        <w:t xml:space="preserve">   </w:t>
                      </w:r>
                      <w:r>
                        <w:t>advises and represents the dental profession in proceedings before the General Dental Council, particularly in relation to hearings before the Interim Orders Committee and the Professional Conduct Committee.</w:t>
                      </w:r>
                    </w:p>
                    <w:p w:rsidR="004C0E05" w:rsidRPr="004C0E05" w:rsidRDefault="004C0E05" w:rsidP="00BB7B20">
                      <w:pPr>
                        <w:rPr>
                          <w:rFonts w:cs="Tahoma"/>
                          <w:b/>
                          <w:color w:val="2E1A46"/>
                        </w:rPr>
                      </w:pPr>
                      <w:r w:rsidRPr="004C0E05">
                        <w:rPr>
                          <w:rFonts w:cs="Tahoma"/>
                          <w:b/>
                          <w:color w:val="2E1A46"/>
                        </w:rPr>
                        <w:t>PERSONAL SKILLS</w:t>
                      </w:r>
                    </w:p>
                    <w:p w:rsidR="004C0E05" w:rsidRPr="004C0E05" w:rsidRDefault="004C0E05" w:rsidP="00BB7B20">
                      <w:pPr>
                        <w:rPr>
                          <w:rFonts w:cs="Tahoma"/>
                        </w:rPr>
                      </w:pPr>
                      <w:r w:rsidRPr="004C0E05">
                        <w:rPr>
                          <w:rFonts w:cs="Tahoma"/>
                        </w:rPr>
                        <w:t>Jonathan prides himself on building good relationships with both instructing solicitors and lay clients. Jonathan is always thoroughly prepared for all cases and this is evident in his presentation of the case at court. Client’s, both professional and lay, find Jonathan professional, approacha</w:t>
                      </w:r>
                      <w:r>
                        <w:rPr>
                          <w:rFonts w:cs="Tahoma"/>
                        </w:rPr>
                        <w:t>ble and very easy to work with.</w:t>
                      </w:r>
                    </w:p>
                    <w:p w:rsidR="00901DB8" w:rsidRPr="00901DB8" w:rsidRDefault="00901DB8" w:rsidP="00BB7B20">
                      <w:pPr>
                        <w:spacing w:after="0"/>
                        <w:rPr>
                          <w:rFonts w:cs="Tahoma"/>
                          <w:b/>
                          <w:color w:val="2E1A46"/>
                        </w:rPr>
                      </w:pPr>
                    </w:p>
                    <w:p w:rsidR="003B2C60" w:rsidRDefault="003B2C60" w:rsidP="00BB7B20">
                      <w:pPr>
                        <w:spacing w:after="0"/>
                        <w:rPr>
                          <w:rFonts w:cs="Tahoma"/>
                          <w:b/>
                          <w:color w:val="2E1A46"/>
                        </w:rPr>
                      </w:pPr>
                    </w:p>
                    <w:p w:rsidR="00901DB8" w:rsidRPr="00901DB8" w:rsidRDefault="00901DB8" w:rsidP="00BB7B20">
                      <w:pPr>
                        <w:spacing w:after="0"/>
                        <w:rPr>
                          <w:rFonts w:cs="Tahoma"/>
                        </w:rPr>
                      </w:pPr>
                    </w:p>
                    <w:p w:rsidR="003B2C60" w:rsidRDefault="003B2C60" w:rsidP="00BB7B20">
                      <w:pPr>
                        <w:spacing w:after="0"/>
                        <w:rPr>
                          <w:rFonts w:cs="Tahoma"/>
                          <w:b/>
                          <w:color w:val="2E1A46"/>
                        </w:rPr>
                      </w:pPr>
                      <w:r>
                        <w:rPr>
                          <w:rFonts w:cs="Tahoma"/>
                          <w:b/>
                          <w:color w:val="2E1A46"/>
                        </w:rPr>
                        <w:t>EDUCATION AND PROFE</w:t>
                      </w:r>
                      <w:r w:rsidR="00FE38BD">
                        <w:rPr>
                          <w:rFonts w:cs="Tahoma"/>
                          <w:b/>
                          <w:color w:val="2E1A46"/>
                        </w:rPr>
                        <w:t>S</w:t>
                      </w:r>
                      <w:r>
                        <w:rPr>
                          <w:rFonts w:cs="Tahoma"/>
                          <w:b/>
                          <w:color w:val="2E1A46"/>
                        </w:rPr>
                        <w:t>SIONAL QUALIFICATIONS</w:t>
                      </w:r>
                    </w:p>
                    <w:p w:rsidR="003B2C60" w:rsidRDefault="003B2C60" w:rsidP="00BB7B20">
                      <w:pPr>
                        <w:spacing w:after="0"/>
                        <w:rPr>
                          <w:rFonts w:cs="Tahoma"/>
                          <w:b/>
                          <w:color w:val="2E1A46"/>
                        </w:rPr>
                      </w:pPr>
                    </w:p>
                    <w:p w:rsidR="004C0E05" w:rsidRDefault="004C0E05" w:rsidP="00BB7B20">
                      <w:pPr>
                        <w:spacing w:after="0"/>
                      </w:pPr>
                      <w:r>
                        <w:t>Durham School</w:t>
                      </w:r>
                    </w:p>
                    <w:p w:rsidR="004C0E05" w:rsidRDefault="004C0E05" w:rsidP="00BB7B20">
                      <w:pPr>
                        <w:spacing w:after="0"/>
                      </w:pPr>
                      <w:r>
                        <w:t>Newcastle University LLB (Hons)</w:t>
                      </w:r>
                    </w:p>
                    <w:p w:rsidR="009B0114" w:rsidRDefault="009B0114" w:rsidP="00BB7B20">
                      <w:pPr>
                        <w:spacing w:after="0"/>
                      </w:pPr>
                    </w:p>
                  </w:txbxContent>
                </v:textbox>
              </v:shape>
            </w:pict>
          </mc:Fallback>
        </mc:AlternateContent>
      </w:r>
      <w:r w:rsidR="00BB7B20">
        <w:rPr>
          <w:noProof/>
          <w:lang w:eastAsia="en-GB"/>
        </w:rPr>
        <mc:AlternateContent>
          <mc:Choice Requires="wps">
            <w:drawing>
              <wp:anchor distT="0" distB="0" distL="114300" distR="114300" simplePos="0" relativeHeight="251660288" behindDoc="0" locked="0" layoutInCell="1" allowOverlap="1" wp14:anchorId="132163D6" wp14:editId="02FFCF67">
                <wp:simplePos x="0" y="0"/>
                <wp:positionH relativeFrom="column">
                  <wp:posOffset>-342265</wp:posOffset>
                </wp:positionH>
                <wp:positionV relativeFrom="paragraph">
                  <wp:posOffset>6500495</wp:posOffset>
                </wp:positionV>
                <wp:extent cx="7200900" cy="1271270"/>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7200900" cy="1271270"/>
                        </a:xfrm>
                        <a:prstGeom prst="rect">
                          <a:avLst/>
                        </a:prstGeom>
                        <a:solidFill>
                          <a:srgbClr val="2E1A46"/>
                        </a:solidFill>
                        <a:ln w="6350">
                          <a:solidFill>
                            <a:prstClr val="black"/>
                          </a:solidFill>
                        </a:ln>
                        <a:effectLst/>
                      </wps:spPr>
                      <wps:txb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0">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4C0E05">
                              <w:rPr>
                                <w:color w:val="FFFFFF" w:themeColor="background1"/>
                              </w:rPr>
                              <w:t>j.carr</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1">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4C0E05">
                              <w:rPr>
                                <w:color w:val="FFFFFF" w:themeColor="background1"/>
                              </w:rPr>
                              <w:t>j.carr</w:t>
                            </w:r>
                            <w:r w:rsidR="00455436">
                              <w:rPr>
                                <w:color w:val="FFFFFF" w:themeColor="background1"/>
                              </w:rPr>
                              <w:t>@derestreet.co.uk</w:t>
                            </w:r>
                            <w:r w:rsidR="002A0D11">
                              <w:rPr>
                                <w:color w:val="FFFFFF" w:themeColor="background1"/>
                              </w:rPr>
                              <w:t>.cjsm.net</w:t>
                            </w:r>
                          </w:p>
                          <w:p w:rsidR="00901DB8" w:rsidRDefault="00B24953"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B24953" w:rsidP="00901DB8">
                            <w:pPr>
                              <w:rPr>
                                <w:color w:val="FFFFFF" w:themeColor="background1"/>
                              </w:rPr>
                            </w:pPr>
                            <w:r>
                              <w:rPr>
                                <w:color w:val="FFFFFF" w:themeColor="background1"/>
                              </w:rPr>
                              <w:pict>
                                <v:rect id="_x0000_i1028" style="width:0;height:1.5pt" o:hralign="center" o:hrstd="t" o:hr="t" fillcolor="#a0a0a0"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63D6" id="Text Box 1" o:spid="_x0000_s1031" type="#_x0000_t202" style="position:absolute;margin-left:-26.95pt;margin-top:511.85pt;width:567pt;height:10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" fillcolor="#2e1a46" strokeweight=".5pt">
                <v:textbo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2">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4C0E05">
                        <w:rPr>
                          <w:color w:val="FFFFFF" w:themeColor="background1"/>
                        </w:rPr>
                        <w:t>j.carr</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3">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4C0E05">
                        <w:rPr>
                          <w:color w:val="FFFFFF" w:themeColor="background1"/>
                        </w:rPr>
                        <w:t>j.carr</w:t>
                      </w:r>
                      <w:r w:rsidR="00455436">
                        <w:rPr>
                          <w:color w:val="FFFFFF" w:themeColor="background1"/>
                        </w:rPr>
                        <w:t>@derestreet.co.uk</w:t>
                      </w:r>
                      <w:r w:rsidR="002A0D11">
                        <w:rPr>
                          <w:color w:val="FFFFFF" w:themeColor="background1"/>
                        </w:rPr>
                        <w:t>.cjsm.net</w:t>
                      </w:r>
                    </w:p>
                    <w:p w:rsidR="00901DB8" w:rsidRDefault="009B044D"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9B044D" w:rsidP="00901DB8">
                      <w:pPr>
                        <w:rPr>
                          <w:color w:val="FFFFFF" w:themeColor="background1"/>
                        </w:rPr>
                      </w:pPr>
                      <w:r>
                        <w:rPr>
                          <w:color w:val="FFFFFF" w:themeColor="background1"/>
                        </w:rPr>
                        <w:pict>
                          <v:rect id="_x0000_i1028" style="width:0;height:1.5pt" o:hralign="center" o:hrstd="t" o:hr="t" fillcolor="#a0a0a0" stroked="f"/>
                        </w:pict>
                      </w:r>
                    </w:p>
                  </w:txbxContent>
                </v:textbox>
              </v:shape>
            </w:pict>
          </mc:Fallback>
        </mc:AlternateContent>
      </w:r>
      <w:r w:rsidR="00BB7B20">
        <w:rPr>
          <w:noProof/>
          <w:lang w:eastAsia="en-GB"/>
        </w:rPr>
        <mc:AlternateContent>
          <mc:Choice Requires="wps">
            <w:drawing>
              <wp:anchor distT="0" distB="0" distL="114300" distR="114300" simplePos="0" relativeHeight="251666432" behindDoc="0" locked="0" layoutInCell="1" allowOverlap="1" wp14:anchorId="7D35B6C7" wp14:editId="10B1EBC7">
                <wp:simplePos x="0" y="0"/>
                <wp:positionH relativeFrom="column">
                  <wp:posOffset>5005705</wp:posOffset>
                </wp:positionH>
                <wp:positionV relativeFrom="paragraph">
                  <wp:posOffset>771525</wp:posOffset>
                </wp:positionV>
                <wp:extent cx="1757045" cy="69140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57045" cy="691404"/>
                        </a:xfrm>
                        <a:prstGeom prst="rect">
                          <a:avLst/>
                        </a:prstGeom>
                        <a:noFill/>
                        <a:ln w="6350">
                          <a:noFill/>
                        </a:ln>
                        <a:effectLst/>
                      </wps:spPr>
                      <wps:txbx>
                        <w:txbxContent>
                          <w:p w:rsidR="00901DB8" w:rsidRPr="005B5A0C" w:rsidRDefault="00AA17F4" w:rsidP="00901DB8">
                            <w:pPr>
                              <w:shd w:val="clear" w:color="auto" w:fill="A2A9AE"/>
                              <w:rPr>
                                <w:b/>
                                <w:color w:val="2E1A46"/>
                              </w:rPr>
                            </w:pPr>
                            <w:r>
                              <w:rPr>
                                <w:b/>
                                <w:color w:val="2E1A46"/>
                              </w:rPr>
                              <w:t xml:space="preserve">       </w:t>
                            </w:r>
                            <w:r w:rsidR="00F76F15">
                              <w:rPr>
                                <w:b/>
                                <w:color w:val="2E1A46"/>
                              </w:rPr>
                              <w:t xml:space="preserve">Civil </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B6C7" id="Text Box 16" o:spid="_x0000_s1032" type="#_x0000_t202" style="position:absolute;margin-left:394.15pt;margin-top:60.75pt;width:138.35pt;height:5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" filled="f" stroked="f" strokeweight=".5pt">
                <v:textbox>
                  <w:txbxContent>
                    <w:p w:rsidR="00901DB8" w:rsidRPr="005B5A0C" w:rsidRDefault="00AA17F4" w:rsidP="00901DB8">
                      <w:pPr>
                        <w:shd w:val="clear" w:color="auto" w:fill="A2A9AE"/>
                        <w:rPr>
                          <w:b/>
                          <w:color w:val="2E1A46"/>
                        </w:rPr>
                      </w:pPr>
                      <w:r>
                        <w:rPr>
                          <w:b/>
                          <w:color w:val="2E1A46"/>
                        </w:rPr>
                        <w:t xml:space="preserve">       </w:t>
                      </w:r>
                      <w:r w:rsidR="00F76F15">
                        <w:rPr>
                          <w:b/>
                          <w:color w:val="2E1A46"/>
                        </w:rPr>
                        <w:t xml:space="preserve">Civil </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v:textbox>
              </v:shape>
            </w:pict>
          </mc:Fallback>
        </mc:AlternateContent>
      </w:r>
      <w:r w:rsidR="00455436">
        <w:rPr>
          <w:noProof/>
          <w:lang w:eastAsia="en-GB"/>
        </w:rPr>
        <mc:AlternateContent>
          <mc:Choice Requires="wps">
            <w:drawing>
              <wp:anchor distT="0" distB="0" distL="114300" distR="114300" simplePos="0" relativeHeight="251663360" behindDoc="0" locked="0" layoutInCell="1" allowOverlap="1" wp14:anchorId="0A6F694F" wp14:editId="6F27BF22">
                <wp:simplePos x="0" y="0"/>
                <wp:positionH relativeFrom="column">
                  <wp:posOffset>4847038</wp:posOffset>
                </wp:positionH>
                <wp:positionV relativeFrom="paragraph">
                  <wp:posOffset>218303</wp:posOffset>
                </wp:positionV>
                <wp:extent cx="2066925" cy="6281530"/>
                <wp:effectExtent l="0" t="0" r="9525" b="5080"/>
                <wp:wrapNone/>
                <wp:docPr id="5" name="Text Box 5"/>
                <wp:cNvGraphicFramePr/>
                <a:graphic xmlns:a="http://schemas.openxmlformats.org/drawingml/2006/main">
                  <a:graphicData uri="http://schemas.microsoft.com/office/word/2010/wordprocessingShape">
                    <wps:wsp>
                      <wps:cNvSpPr txBox="1"/>
                      <wps:spPr>
                        <a:xfrm>
                          <a:off x="0" y="0"/>
                          <a:ext cx="2066925" cy="6281530"/>
                        </a:xfrm>
                        <a:prstGeom prst="rect">
                          <a:avLst/>
                        </a:prstGeom>
                        <a:solidFill>
                          <a:sysClr val="window" lastClr="FFFFFF"/>
                        </a:solidFill>
                        <a:ln w="6350">
                          <a:noFill/>
                        </a:ln>
                        <a:effectLst/>
                      </wps:spPr>
                      <wps:txbx>
                        <w:txbxContent>
                          <w:p w:rsidR="00901DB8" w:rsidRPr="003C6CD6" w:rsidRDefault="004C0E05" w:rsidP="00901DB8">
                            <w:pPr>
                              <w:rPr>
                                <w:sz w:val="28"/>
                                <w:szCs w:val="28"/>
                              </w:rPr>
                            </w:pPr>
                            <w:r>
                              <w:rPr>
                                <w:sz w:val="28"/>
                                <w:szCs w:val="28"/>
                              </w:rPr>
                              <w:t xml:space="preserve">   </w:t>
                            </w:r>
                            <w:r w:rsidR="00901DB8" w:rsidRPr="003C6CD6">
                              <w:rPr>
                                <w:sz w:val="28"/>
                                <w:szCs w:val="28"/>
                              </w:rPr>
                              <w:t>Year of Call</w:t>
                            </w:r>
                            <w:r w:rsidR="00901DB8" w:rsidRPr="003C6CD6">
                              <w:rPr>
                                <w:sz w:val="28"/>
                                <w:szCs w:val="28"/>
                              </w:rPr>
                              <w:tab/>
                            </w:r>
                            <w:r w:rsidR="00342872">
                              <w:rPr>
                                <w:sz w:val="28"/>
                                <w:szCs w:val="28"/>
                              </w:rPr>
                              <w:t>1</w:t>
                            </w:r>
                            <w:r w:rsidR="00F76F15">
                              <w:rPr>
                                <w:sz w:val="28"/>
                                <w:szCs w:val="28"/>
                              </w:rPr>
                              <w:t>990</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694F" id="Text Box 5" o:spid="_x0000_s1033" type="#_x0000_t202" style="position:absolute;margin-left:381.65pt;margin-top:17.2pt;width:162.75pt;height:49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" fillcolor="window" stroked="f" strokeweight=".5pt">
                <v:textbox>
                  <w:txbxContent>
                    <w:p w:rsidR="00901DB8" w:rsidRPr="003C6CD6" w:rsidRDefault="004C0E05" w:rsidP="00901DB8">
                      <w:pPr>
                        <w:rPr>
                          <w:sz w:val="28"/>
                          <w:szCs w:val="28"/>
                        </w:rPr>
                      </w:pPr>
                      <w:r>
                        <w:rPr>
                          <w:sz w:val="28"/>
                          <w:szCs w:val="28"/>
                        </w:rPr>
                        <w:t xml:space="preserve">   </w:t>
                      </w:r>
                      <w:r w:rsidR="00901DB8" w:rsidRPr="003C6CD6">
                        <w:rPr>
                          <w:sz w:val="28"/>
                          <w:szCs w:val="28"/>
                        </w:rPr>
                        <w:t>Year of Call</w:t>
                      </w:r>
                      <w:r w:rsidR="00901DB8" w:rsidRPr="003C6CD6">
                        <w:rPr>
                          <w:sz w:val="28"/>
                          <w:szCs w:val="28"/>
                        </w:rPr>
                        <w:tab/>
                      </w:r>
                      <w:r w:rsidR="00342872">
                        <w:rPr>
                          <w:sz w:val="28"/>
                          <w:szCs w:val="28"/>
                        </w:rPr>
                        <w:t>1</w:t>
                      </w:r>
                      <w:r w:rsidR="00F76F15">
                        <w:rPr>
                          <w:sz w:val="28"/>
                          <w:szCs w:val="28"/>
                        </w:rPr>
                        <w:t>990</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p>
                  </w:txbxContent>
                </v:textbox>
              </v:shape>
            </w:pict>
          </mc:Fallback>
        </mc:AlternateContent>
      </w:r>
    </w:p>
    <w:sectPr w:rsidR="00901DB8" w:rsidSect="00727E24">
      <w:pgSz w:w="11906" w:h="16838"/>
      <w:pgMar w:top="232" w:right="1440"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068B"/>
    <w:multiLevelType w:val="hybridMultilevel"/>
    <w:tmpl w:val="73E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E31CA"/>
    <w:multiLevelType w:val="hybridMultilevel"/>
    <w:tmpl w:val="C0C01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282A10"/>
    <w:multiLevelType w:val="hybridMultilevel"/>
    <w:tmpl w:val="AC78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AES" w:cryptAlgorithmClass="hash" w:cryptAlgorithmType="typeAny" w:cryptAlgorithmSid="14" w:cryptSpinCount="100000" w:hash="VRgYzMm4qxJ9M/iI0ameu/rT3xHAn4UNf0RgpXvpoLiDBNenC6DiFkVfvrgfPDNWs8XUThOPMbWPfq0MOQEwow==" w:salt="dFG3yM3hows+HrUVxkf1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4"/>
    <w:rsid w:val="00007E1E"/>
    <w:rsid w:val="001E1098"/>
    <w:rsid w:val="00275ADE"/>
    <w:rsid w:val="002A0D11"/>
    <w:rsid w:val="002D683F"/>
    <w:rsid w:val="002E5440"/>
    <w:rsid w:val="00342872"/>
    <w:rsid w:val="003B2C60"/>
    <w:rsid w:val="003C6CD6"/>
    <w:rsid w:val="00455436"/>
    <w:rsid w:val="004C0E05"/>
    <w:rsid w:val="005B4F79"/>
    <w:rsid w:val="005B5A0C"/>
    <w:rsid w:val="006F7EA8"/>
    <w:rsid w:val="0072590A"/>
    <w:rsid w:val="00727E24"/>
    <w:rsid w:val="0079463A"/>
    <w:rsid w:val="00823F9F"/>
    <w:rsid w:val="008A099C"/>
    <w:rsid w:val="00901DB8"/>
    <w:rsid w:val="009B0114"/>
    <w:rsid w:val="009B044D"/>
    <w:rsid w:val="009C4FDF"/>
    <w:rsid w:val="009C5A02"/>
    <w:rsid w:val="009E421A"/>
    <w:rsid w:val="00A67483"/>
    <w:rsid w:val="00AA17F4"/>
    <w:rsid w:val="00B24953"/>
    <w:rsid w:val="00B70B76"/>
    <w:rsid w:val="00B91A47"/>
    <w:rsid w:val="00BB7B20"/>
    <w:rsid w:val="00C539C5"/>
    <w:rsid w:val="00C924FF"/>
    <w:rsid w:val="00CA5627"/>
    <w:rsid w:val="00CB23FD"/>
    <w:rsid w:val="00DC35A0"/>
    <w:rsid w:val="00DD292A"/>
    <w:rsid w:val="00E2089C"/>
    <w:rsid w:val="00E86267"/>
    <w:rsid w:val="00E93C1F"/>
    <w:rsid w:val="00F76F15"/>
    <w:rsid w:val="00FE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0CC8AEE-AF62-4B0B-862C-C491364C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36"/>
    <w:rPr>
      <w:color w:val="0563C1" w:themeColor="hyperlink"/>
      <w:u w:val="single"/>
    </w:rPr>
  </w:style>
  <w:style w:type="paragraph" w:styleId="BalloonText">
    <w:name w:val="Balloon Text"/>
    <w:basedOn w:val="Normal"/>
    <w:link w:val="BalloonTextChar"/>
    <w:uiPriority w:val="99"/>
    <w:semiHidden/>
    <w:unhideWhenUsed/>
    <w:rsid w:val="005B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79"/>
    <w:rPr>
      <w:rFonts w:ascii="Segoe UI" w:hAnsi="Segoe UI" w:cs="Segoe UI"/>
      <w:sz w:val="18"/>
      <w:szCs w:val="18"/>
    </w:rPr>
  </w:style>
  <w:style w:type="paragraph" w:styleId="ListParagraph">
    <w:name w:val="List Paragraph"/>
    <w:basedOn w:val="Normal"/>
    <w:uiPriority w:val="34"/>
    <w:qFormat/>
    <w:rsid w:val="003B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8C48-4197-4977-857D-7C210889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2</cp:revision>
  <cp:lastPrinted>2017-04-19T12:30:00Z</cp:lastPrinted>
  <dcterms:created xsi:type="dcterms:W3CDTF">2017-05-02T12:26:00Z</dcterms:created>
  <dcterms:modified xsi:type="dcterms:W3CDTF">2017-05-02T12:26:00Z</dcterms:modified>
</cp:coreProperties>
</file>